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46BC0500"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#12</w:t>
      </w:r>
      <w:r w:rsidR="00DC79FF">
        <w:rPr>
          <w:rFonts w:ascii="Arial" w:eastAsiaTheme="minorEastAsia" w:hAnsi="Arial" w:cs="Arial"/>
          <w:b/>
          <w:bCs/>
          <w:lang w:val="en-US" w:eastAsia="zh-CN"/>
        </w:rPr>
        <w:t>9</w:t>
      </w:r>
      <w:r w:rsidR="00321CA4">
        <w:rPr>
          <w:rFonts w:ascii="Arial" w:eastAsiaTheme="minorEastAsia" w:hAnsi="Arial" w:cs="Arial" w:hint="eastAsia"/>
          <w:b/>
          <w:bCs/>
          <w:lang w:val="en-US" w:eastAsia="zh-CN"/>
        </w:rPr>
        <w:t>bis</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0F10F3">
        <w:rPr>
          <w:rFonts w:ascii="Arial" w:eastAsiaTheme="minorEastAsia" w:hAnsi="Arial" w:cs="Arial"/>
          <w:b/>
          <w:bCs/>
          <w:lang w:val="en-US" w:eastAsia="zh-CN"/>
        </w:rPr>
        <w:t>0</w:t>
      </w:r>
      <w:r w:rsidR="00E339DA">
        <w:rPr>
          <w:rFonts w:ascii="Arial" w:eastAsiaTheme="minorEastAsia" w:hAnsi="Arial" w:cs="Arial"/>
          <w:b/>
          <w:bCs/>
          <w:lang w:val="en-US" w:eastAsia="zh-CN"/>
        </w:rPr>
        <w:t>2970</w:t>
      </w:r>
    </w:p>
    <w:p w14:paraId="54E81C2D" w14:textId="7C2F90F2" w:rsidR="004463DD" w:rsidRPr="005178E3" w:rsidRDefault="00C3165A">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Wuhan</w:t>
      </w:r>
      <w:r w:rsidR="005178E3" w:rsidRPr="005178E3">
        <w:rPr>
          <w:rFonts w:ascii="Arial" w:hAnsi="Arial" w:cs="Arial"/>
          <w:b/>
          <w:bCs/>
          <w:kern w:val="0"/>
          <w:sz w:val="24"/>
        </w:rPr>
        <w:t xml:space="preserve">, </w:t>
      </w:r>
      <w:r w:rsidR="00C2598B">
        <w:rPr>
          <w:rFonts w:ascii="Arial" w:hAnsi="Arial" w:cs="Arial"/>
          <w:b/>
          <w:bCs/>
          <w:kern w:val="0"/>
          <w:sz w:val="24"/>
        </w:rPr>
        <w:t>China</w:t>
      </w:r>
      <w:r w:rsidR="005178E3" w:rsidRPr="005178E3">
        <w:rPr>
          <w:rFonts w:ascii="Arial" w:hAnsi="Arial" w:cs="Arial"/>
          <w:b/>
          <w:bCs/>
          <w:kern w:val="0"/>
          <w:sz w:val="24"/>
        </w:rPr>
        <w:t>,</w:t>
      </w:r>
      <w:r>
        <w:rPr>
          <w:rFonts w:ascii="Arial" w:hAnsi="Arial" w:cs="Arial"/>
          <w:b/>
          <w:bCs/>
          <w:kern w:val="0"/>
          <w:sz w:val="24"/>
        </w:rPr>
        <w:t xml:space="preserve"> Apr</w:t>
      </w:r>
      <w:r w:rsidR="005178E3" w:rsidRPr="005178E3">
        <w:rPr>
          <w:rFonts w:ascii="Arial" w:hAnsi="Arial" w:cs="Arial"/>
          <w:b/>
          <w:bCs/>
          <w:kern w:val="0"/>
          <w:sz w:val="24"/>
        </w:rPr>
        <w:t xml:space="preserve">. </w:t>
      </w:r>
      <w:r>
        <w:rPr>
          <w:rFonts w:ascii="Arial" w:hAnsi="Arial" w:cs="Arial"/>
          <w:b/>
          <w:bCs/>
          <w:kern w:val="0"/>
          <w:sz w:val="24"/>
        </w:rPr>
        <w:t>7</w:t>
      </w:r>
      <w:r w:rsidR="005178E3" w:rsidRPr="005178E3">
        <w:rPr>
          <w:rFonts w:ascii="Arial" w:hAnsi="Arial" w:cs="Arial"/>
          <w:b/>
          <w:bCs/>
          <w:kern w:val="0"/>
          <w:sz w:val="24"/>
        </w:rPr>
        <w:t xml:space="preserve">th – </w:t>
      </w:r>
      <w:r>
        <w:rPr>
          <w:rFonts w:ascii="Arial" w:hAnsi="Arial" w:cs="Arial"/>
          <w:b/>
          <w:bCs/>
          <w:kern w:val="0"/>
          <w:sz w:val="24"/>
        </w:rPr>
        <w:t>11th</w:t>
      </w:r>
      <w:r w:rsidR="005178E3" w:rsidRPr="005178E3">
        <w:rPr>
          <w:rFonts w:ascii="Arial" w:hAnsi="Arial" w:cs="Arial"/>
          <w:b/>
          <w:bCs/>
          <w:kern w:val="0"/>
          <w:sz w:val="24"/>
        </w:rPr>
        <w:t>,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33321AAB"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 xml:space="preserve">Discussion on </w:t>
      </w:r>
      <w:r w:rsidR="00213AF2">
        <w:rPr>
          <w:rFonts w:ascii="Arial" w:hAnsi="Arial" w:cs="Arial"/>
          <w:b/>
          <w:bCs/>
          <w:snapToGrid w:val="0"/>
          <w:kern w:val="0"/>
          <w:sz w:val="24"/>
        </w:rPr>
        <w:t>specification impact for AI mobility</w:t>
      </w:r>
    </w:p>
    <w:p w14:paraId="6EB047BE" w14:textId="04FD1AFF"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w:t>
      </w:r>
      <w:r w:rsidR="00693EE6">
        <w:rPr>
          <w:rFonts w:ascii="Arial" w:hAnsi="Arial" w:cs="Arial"/>
          <w:b/>
          <w:bCs/>
          <w:snapToGrid w:val="0"/>
          <w:kern w:val="0"/>
          <w:sz w:val="24"/>
        </w:rPr>
        <w:t>5</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EBFE161" w14:textId="3CD0A06B" w:rsidR="005C7C28" w:rsidRDefault="00213AF2" w:rsidP="00585120">
      <w:pPr>
        <w:spacing w:beforeLines="50" w:before="156"/>
        <w:rPr>
          <w:szCs w:val="20"/>
        </w:rPr>
      </w:pPr>
      <w:r>
        <w:rPr>
          <w:szCs w:val="20"/>
        </w:rPr>
        <w:t>Based on the SID, the potential AI mobility specification enhancement needs to be studied, as follows:</w:t>
      </w:r>
    </w:p>
    <w:tbl>
      <w:tblPr>
        <w:tblStyle w:val="aff0"/>
        <w:tblW w:w="0" w:type="auto"/>
        <w:tblLook w:val="04A0" w:firstRow="1" w:lastRow="0" w:firstColumn="1" w:lastColumn="0" w:noHBand="0" w:noVBand="1"/>
      </w:tblPr>
      <w:tblGrid>
        <w:gridCol w:w="9771"/>
      </w:tblGrid>
      <w:tr w:rsidR="005C7C28" w14:paraId="2D3DC1B2" w14:textId="77777777" w:rsidTr="005C7C28">
        <w:tc>
          <w:tcPr>
            <w:tcW w:w="9771" w:type="dxa"/>
          </w:tcPr>
          <w:p w14:paraId="38D032C4" w14:textId="77777777" w:rsidR="00213AF2" w:rsidRPr="00213AF2" w:rsidRDefault="00213AF2" w:rsidP="00213AF2">
            <w:pPr>
              <w:rPr>
                <w:szCs w:val="20"/>
              </w:rPr>
            </w:pPr>
            <w:r w:rsidRPr="00213AF2">
              <w:rPr>
                <w:rFonts w:hint="eastAsia"/>
                <w:szCs w:val="20"/>
              </w:rPr>
              <w:t>•</w:t>
            </w:r>
            <w:r w:rsidRPr="00213AF2">
              <w:rPr>
                <w:szCs w:val="20"/>
              </w:rPr>
              <w:tab/>
              <w:t xml:space="preserve">Potential AI mobility specific enhancement should be based on the Rel19 AI/ML-air interface WID general framework (e.g. LCM, performance monitoring </w:t>
            </w:r>
            <w:proofErr w:type="spellStart"/>
            <w:r w:rsidRPr="00213AF2">
              <w:rPr>
                <w:szCs w:val="20"/>
              </w:rPr>
              <w:t>etc</w:t>
            </w:r>
            <w:proofErr w:type="spellEnd"/>
            <w:r w:rsidRPr="00213AF2">
              <w:rPr>
                <w:szCs w:val="20"/>
              </w:rPr>
              <w:t xml:space="preserve">) [RAN2]  </w:t>
            </w:r>
          </w:p>
          <w:p w14:paraId="2638612C" w14:textId="7644EDBE" w:rsidR="00213AF2" w:rsidRPr="00213AF2" w:rsidRDefault="00213AF2" w:rsidP="00213AF2">
            <w:pPr>
              <w:rPr>
                <w:szCs w:val="20"/>
              </w:rPr>
            </w:pPr>
            <w:r w:rsidRPr="00213AF2">
              <w:rPr>
                <w:szCs w:val="20"/>
              </w:rPr>
              <w:t xml:space="preserve">NOTE: This would only be treated after sufficient progress is made in the Rel-19 AI/ML air interface WID </w:t>
            </w:r>
          </w:p>
          <w:p w14:paraId="423603D4" w14:textId="5BF491E6" w:rsidR="00D045B0" w:rsidRPr="00A27FA4" w:rsidRDefault="00213AF2" w:rsidP="00213AF2">
            <w:pPr>
              <w:rPr>
                <w:szCs w:val="20"/>
              </w:rPr>
            </w:pPr>
            <w:r w:rsidRPr="00213AF2">
              <w:rPr>
                <w:rFonts w:hint="eastAsia"/>
                <w:szCs w:val="20"/>
              </w:rPr>
              <w:t>•</w:t>
            </w:r>
            <w:r w:rsidRPr="00213AF2">
              <w:rPr>
                <w:szCs w:val="20"/>
              </w:rPr>
              <w:tab/>
              <w:t>Potential specification impacts of AI/ML aided mobility [RAN2]</w:t>
            </w:r>
          </w:p>
        </w:tc>
      </w:tr>
    </w:tbl>
    <w:p w14:paraId="0731A336" w14:textId="7679BFD1" w:rsidR="00ED69AD" w:rsidRDefault="00ED69AD" w:rsidP="00585120">
      <w:pPr>
        <w:spacing w:beforeLines="50" w:before="156"/>
        <w:rPr>
          <w:szCs w:val="20"/>
        </w:rPr>
      </w:pPr>
      <w:r>
        <w:rPr>
          <w:rFonts w:hint="eastAsia"/>
          <w:szCs w:val="20"/>
        </w:rPr>
        <w:t>A</w:t>
      </w:r>
      <w:r>
        <w:rPr>
          <w:szCs w:val="20"/>
        </w:rPr>
        <w:t xml:space="preserve">nd in the last meeting, we have agreed </w:t>
      </w:r>
      <w:r w:rsidR="008D0D2F">
        <w:rPr>
          <w:rFonts w:hint="eastAsia"/>
          <w:szCs w:val="20"/>
        </w:rPr>
        <w:t>t</w:t>
      </w:r>
      <w:r w:rsidR="008D0D2F">
        <w:rPr>
          <w:szCs w:val="20"/>
        </w:rPr>
        <w:t>o consider temporal domain prediction, frequency domain prediction and spatial domain prediction in the spec impact study procedure</w:t>
      </w:r>
      <w:r w:rsidR="00E571F7">
        <w:rPr>
          <w:rFonts w:hint="eastAsia"/>
          <w:szCs w:val="20"/>
        </w:rPr>
        <w:t>.</w:t>
      </w:r>
    </w:p>
    <w:tbl>
      <w:tblPr>
        <w:tblStyle w:val="aff0"/>
        <w:tblW w:w="0" w:type="auto"/>
        <w:tblLook w:val="04A0" w:firstRow="1" w:lastRow="0" w:firstColumn="1" w:lastColumn="0" w:noHBand="0" w:noVBand="1"/>
      </w:tblPr>
      <w:tblGrid>
        <w:gridCol w:w="9771"/>
      </w:tblGrid>
      <w:tr w:rsidR="001A1437" w14:paraId="24D54066" w14:textId="77777777" w:rsidTr="001A1437">
        <w:tc>
          <w:tcPr>
            <w:tcW w:w="9771" w:type="dxa"/>
          </w:tcPr>
          <w:p w14:paraId="5F5D9977" w14:textId="346AD212" w:rsidR="001A1437" w:rsidRDefault="001A1437" w:rsidP="00585120">
            <w:pPr>
              <w:spacing w:beforeLines="50" w:before="156"/>
              <w:rPr>
                <w:szCs w:val="20"/>
              </w:rPr>
            </w:pPr>
            <w:r w:rsidRPr="001A1437">
              <w:rPr>
                <w:szCs w:val="20"/>
              </w:rPr>
              <w:t xml:space="preserve">Further RRM prediction simulations are not expected.  For next specification general impact study </w:t>
            </w:r>
            <w:proofErr w:type="gramStart"/>
            <w:r w:rsidRPr="001A1437">
              <w:rPr>
                <w:szCs w:val="20"/>
              </w:rPr>
              <w:t>phase</w:t>
            </w:r>
            <w:proofErr w:type="gramEnd"/>
            <w:r w:rsidRPr="001A1437">
              <w:rPr>
                <w:szCs w:val="20"/>
              </w:rPr>
              <w:t xml:space="preserve"> we will consider spatial, temporal, and </w:t>
            </w:r>
            <w:r w:rsidR="00693574" w:rsidRPr="001A1437">
              <w:rPr>
                <w:szCs w:val="20"/>
              </w:rPr>
              <w:t>frequency</w:t>
            </w:r>
            <w:r w:rsidRPr="001A1437">
              <w:rPr>
                <w:szCs w:val="20"/>
              </w:rPr>
              <w:t xml:space="preserve"> domain cell level prediction.   FFS if L3 beam level needs to be considered.  For now, temporal and frequency domain prediction will be considered with higher priority for detailed study (if needed).  </w:t>
            </w:r>
          </w:p>
        </w:tc>
      </w:tr>
    </w:tbl>
    <w:p w14:paraId="0C85D076" w14:textId="358EF2FF" w:rsidR="00ED69AD" w:rsidRDefault="00213AF2" w:rsidP="00585120">
      <w:pPr>
        <w:spacing w:beforeLines="50" w:before="156"/>
        <w:rPr>
          <w:szCs w:val="20"/>
        </w:rPr>
      </w:pPr>
      <w:r>
        <w:rPr>
          <w:rFonts w:hint="eastAsia"/>
          <w:szCs w:val="20"/>
        </w:rPr>
        <w:t>I</w:t>
      </w:r>
      <w:r>
        <w:rPr>
          <w:szCs w:val="20"/>
        </w:rPr>
        <w:t xml:space="preserve">n this contribution, we’d like to share our view on the potential specification impact </w:t>
      </w:r>
      <w:r w:rsidR="008D0D2F">
        <w:rPr>
          <w:szCs w:val="20"/>
        </w:rPr>
        <w:t xml:space="preserve">for AI mobility with UE side model and network side model, separately. </w:t>
      </w:r>
    </w:p>
    <w:p w14:paraId="499D5BC1" w14:textId="5B7D8DA9" w:rsidR="00220CA7" w:rsidRPr="00B578EE" w:rsidRDefault="00676695" w:rsidP="002D00D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4E0C7D74" w14:textId="600092EB" w:rsidR="00693EE6" w:rsidRDefault="00693EE6" w:rsidP="00B578EE">
      <w:pPr>
        <w:spacing w:beforeLines="50" w:before="156"/>
        <w:outlineLvl w:val="1"/>
        <w:rPr>
          <w:b/>
        </w:rPr>
      </w:pPr>
      <w:r>
        <w:rPr>
          <w:rFonts w:hint="eastAsia"/>
          <w:b/>
        </w:rPr>
        <w:t>2</w:t>
      </w:r>
      <w:r>
        <w:rPr>
          <w:b/>
        </w:rPr>
        <w:t>.</w:t>
      </w:r>
      <w:r w:rsidR="00B578EE">
        <w:rPr>
          <w:b/>
        </w:rPr>
        <w:t>1</w:t>
      </w:r>
      <w:r>
        <w:rPr>
          <w:b/>
        </w:rPr>
        <w:t xml:space="preserve"> Specification impact with UE side model</w:t>
      </w:r>
      <w:r w:rsidR="00ED69AD">
        <w:rPr>
          <w:b/>
        </w:rPr>
        <w:t xml:space="preserve"> </w:t>
      </w:r>
    </w:p>
    <w:p w14:paraId="5E55139E" w14:textId="5C080D5A" w:rsidR="00BE6AE2" w:rsidRPr="000C6CE5" w:rsidRDefault="000C6CE5" w:rsidP="008B6696">
      <w:pPr>
        <w:spacing w:beforeLines="50" w:before="156"/>
        <w:outlineLvl w:val="2"/>
        <w:rPr>
          <w:b/>
        </w:rPr>
      </w:pPr>
      <w:r w:rsidRPr="000C6CE5">
        <w:rPr>
          <w:rFonts w:hint="eastAsia"/>
          <w:b/>
        </w:rPr>
        <w:t>2</w:t>
      </w:r>
      <w:r w:rsidRPr="000C6CE5">
        <w:rPr>
          <w:b/>
        </w:rPr>
        <w:t>.</w:t>
      </w:r>
      <w:r w:rsidR="00B578EE">
        <w:rPr>
          <w:b/>
        </w:rPr>
        <w:t>1</w:t>
      </w:r>
      <w:r w:rsidRPr="000C6CE5">
        <w:rPr>
          <w:b/>
        </w:rPr>
        <w:t xml:space="preserve">.1 </w:t>
      </w:r>
      <w:r w:rsidR="00693574" w:rsidRPr="000C6CE5">
        <w:rPr>
          <w:b/>
        </w:rPr>
        <w:t>Applicabi</w:t>
      </w:r>
      <w:r w:rsidR="00693574">
        <w:rPr>
          <w:b/>
        </w:rPr>
        <w:t>lity</w:t>
      </w:r>
      <w:r w:rsidRPr="000C6CE5">
        <w:rPr>
          <w:b/>
        </w:rPr>
        <w:t xml:space="preserve"> reporting </w:t>
      </w:r>
    </w:p>
    <w:p w14:paraId="1B2CB93A" w14:textId="0ED9CB78" w:rsidR="002D00D8" w:rsidRDefault="00A016BB" w:rsidP="002D00D8">
      <w:pPr>
        <w:spacing w:beforeLines="50" w:before="156"/>
        <w:rPr>
          <w:rFonts w:eastAsia="Batang"/>
          <w:color w:val="000000"/>
          <w:kern w:val="0"/>
          <w:lang w:val="en-GB" w:eastAsia="x-none"/>
        </w:rPr>
      </w:pPr>
      <w:r w:rsidRPr="00A016BB">
        <w:rPr>
          <w:rFonts w:hint="eastAsia"/>
        </w:rPr>
        <w:t>F</w:t>
      </w:r>
      <w:r w:rsidRPr="00A016BB">
        <w:t xml:space="preserve">or the functionality-based </w:t>
      </w:r>
      <w:r>
        <w:t xml:space="preserve">LCM for UE-sided model in AI-mobility, the basic procedure in the </w:t>
      </w:r>
      <w:r w:rsidRPr="00220CA7">
        <w:rPr>
          <w:rFonts w:eastAsia="Batang"/>
          <w:color w:val="000000"/>
          <w:kern w:val="0"/>
          <w:lang w:val="en-GB" w:eastAsia="x-none"/>
        </w:rPr>
        <w:t>Rel-19</w:t>
      </w:r>
      <w:r>
        <w:rPr>
          <w:rFonts w:eastAsia="Batang"/>
          <w:color w:val="000000"/>
          <w:kern w:val="0"/>
          <w:lang w:val="en-GB" w:eastAsia="x-none"/>
        </w:rPr>
        <w:t xml:space="preserve"> AI-</w:t>
      </w:r>
      <w:proofErr w:type="spellStart"/>
      <w:r>
        <w:rPr>
          <w:rFonts w:eastAsia="Batang"/>
          <w:color w:val="000000"/>
          <w:kern w:val="0"/>
          <w:lang w:val="en-GB" w:eastAsia="x-none"/>
        </w:rPr>
        <w:t>phy</w:t>
      </w:r>
      <w:proofErr w:type="spellEnd"/>
      <w:r>
        <w:rPr>
          <w:rFonts w:eastAsia="Batang"/>
          <w:color w:val="000000"/>
          <w:kern w:val="0"/>
          <w:lang w:val="en-GB" w:eastAsia="x-none"/>
        </w:rPr>
        <w:t xml:space="preserve"> shall be reused as much as </w:t>
      </w:r>
      <w:r w:rsidR="00DF55EA">
        <w:rPr>
          <w:rFonts w:eastAsia="Batang"/>
          <w:color w:val="000000"/>
          <w:kern w:val="0"/>
          <w:lang w:val="en-GB" w:eastAsia="x-none"/>
        </w:rPr>
        <w:t>possible, which is as follows:</w:t>
      </w:r>
    </w:p>
    <w:tbl>
      <w:tblPr>
        <w:tblStyle w:val="aff0"/>
        <w:tblW w:w="0" w:type="auto"/>
        <w:tblLook w:val="04A0" w:firstRow="1" w:lastRow="0" w:firstColumn="1" w:lastColumn="0" w:noHBand="0" w:noVBand="1"/>
      </w:tblPr>
      <w:tblGrid>
        <w:gridCol w:w="9771"/>
      </w:tblGrid>
      <w:tr w:rsidR="00DF55EA" w14:paraId="0E0BA722" w14:textId="77777777" w:rsidTr="00DF55EA">
        <w:tc>
          <w:tcPr>
            <w:tcW w:w="9771" w:type="dxa"/>
          </w:tcPr>
          <w:p w14:paraId="3D28450E" w14:textId="45D1AADA" w:rsidR="00DF55EA" w:rsidRDefault="00DF55EA" w:rsidP="00DF55EA">
            <w:pPr>
              <w:spacing w:beforeLines="50" w:before="156"/>
              <w:jc w:val="center"/>
              <w:rPr>
                <w:noProof/>
              </w:rPr>
            </w:pPr>
            <w:r>
              <w:rPr>
                <w:noProof/>
                <w:lang w:eastAsia="zh-CN"/>
              </w:rPr>
              <w:object w:dxaOrig="4465" w:dyaOrig="3480" w14:anchorId="556A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pt;height:174pt;mso-width-percent:0;mso-height-percent:0;mso-width-percent:0;mso-height-percent:0" o:ole="">
                  <v:imagedata r:id="rId8" o:title=""/>
                </v:shape>
                <o:OLEObject Type="Embed" ProgID="Visio.Drawing.15" ShapeID="_x0000_i1025" DrawAspect="Content" ObjectID="_1804689403" r:id="rId9"/>
              </w:object>
            </w:r>
          </w:p>
          <w:p w14:paraId="5684D67B" w14:textId="77777777" w:rsidR="00DF55EA" w:rsidRPr="00DF55EA" w:rsidRDefault="00DF55EA" w:rsidP="001E083C">
            <w:pPr>
              <w:widowControl/>
              <w:numPr>
                <w:ilvl w:val="0"/>
                <w:numId w:val="6"/>
              </w:numPr>
              <w:tabs>
                <w:tab w:val="left" w:pos="1622"/>
              </w:tabs>
              <w:spacing w:after="0" w:line="278" w:lineRule="auto"/>
              <w:jc w:val="left"/>
              <w:rPr>
                <w:rFonts w:eastAsia="MS Mincho"/>
                <w:kern w:val="0"/>
                <w:lang w:val="en-GB" w:eastAsia="en-GB"/>
              </w:rPr>
            </w:pPr>
            <w:r w:rsidRPr="00DF55EA">
              <w:rPr>
                <w:rFonts w:eastAsia="MS Mincho"/>
                <w:b/>
                <w:bCs/>
                <w:kern w:val="0"/>
                <w:lang w:val="en-GB" w:eastAsia="en-GB"/>
              </w:rPr>
              <w:t>Step 1</w:t>
            </w:r>
            <w:r w:rsidRPr="00DF55EA">
              <w:rPr>
                <w:rFonts w:eastAsia="MS Mincho"/>
                <w:kern w:val="0"/>
                <w:lang w:val="en-GB" w:eastAsia="en-GB"/>
              </w:rPr>
              <w:t xml:space="preserve">: Network sends </w:t>
            </w:r>
            <w:proofErr w:type="spellStart"/>
            <w:r w:rsidRPr="00DF55EA">
              <w:rPr>
                <w:rFonts w:eastAsia="MS Mincho"/>
                <w:i/>
                <w:iCs/>
                <w:kern w:val="0"/>
                <w:lang w:val="en-GB" w:eastAsia="en-GB"/>
              </w:rPr>
              <w:t>UECapabilityEnqiry</w:t>
            </w:r>
            <w:proofErr w:type="spellEnd"/>
            <w:r w:rsidRPr="00DF55EA">
              <w:rPr>
                <w:rFonts w:eastAsia="MS Mincho"/>
                <w:kern w:val="0"/>
                <w:lang w:val="en-GB" w:eastAsia="en-GB"/>
              </w:rPr>
              <w:t xml:space="preserve"> message to initiate the procedure to a UE reporting its AI/ML supported functionalities. </w:t>
            </w:r>
          </w:p>
          <w:p w14:paraId="412523D2" w14:textId="77777777" w:rsidR="00DF55EA" w:rsidRPr="00DF55EA" w:rsidRDefault="00DF55EA" w:rsidP="001E083C">
            <w:pPr>
              <w:widowControl/>
              <w:numPr>
                <w:ilvl w:val="0"/>
                <w:numId w:val="6"/>
              </w:numPr>
              <w:tabs>
                <w:tab w:val="left" w:pos="1622"/>
              </w:tabs>
              <w:spacing w:after="0" w:line="278" w:lineRule="auto"/>
              <w:jc w:val="left"/>
              <w:rPr>
                <w:rFonts w:eastAsia="MS Mincho"/>
                <w:kern w:val="0"/>
                <w:lang w:val="en-GB" w:eastAsia="en-GB"/>
              </w:rPr>
            </w:pPr>
            <w:r w:rsidRPr="00DF55EA">
              <w:rPr>
                <w:rFonts w:eastAsia="MS Mincho"/>
                <w:b/>
                <w:bCs/>
                <w:kern w:val="0"/>
                <w:lang w:val="en-GB" w:eastAsia="en-GB"/>
              </w:rPr>
              <w:t>Step 2</w:t>
            </w:r>
            <w:r w:rsidRPr="00DF55EA">
              <w:rPr>
                <w:rFonts w:eastAsia="MS Mincho"/>
                <w:kern w:val="0"/>
                <w:lang w:val="en-GB" w:eastAsia="en-GB"/>
              </w:rPr>
              <w:t xml:space="preserve">: UE sends </w:t>
            </w:r>
            <w:proofErr w:type="spellStart"/>
            <w:r w:rsidRPr="00DF55EA">
              <w:rPr>
                <w:rFonts w:eastAsia="MS Mincho"/>
                <w:i/>
                <w:iCs/>
                <w:kern w:val="0"/>
                <w:lang w:val="en-GB" w:eastAsia="en-GB"/>
              </w:rPr>
              <w:t>UECapablityInformation</w:t>
            </w:r>
            <w:proofErr w:type="spellEnd"/>
            <w:r w:rsidRPr="00DF55EA">
              <w:rPr>
                <w:rFonts w:eastAsia="MS Mincho"/>
                <w:kern w:val="0"/>
                <w:lang w:val="en-GB" w:eastAsia="en-GB"/>
              </w:rPr>
              <w:t xml:space="preserve"> message to network, containing supported functionalities at the UE side.</w:t>
            </w:r>
          </w:p>
          <w:p w14:paraId="48DC01C9" w14:textId="77777777" w:rsidR="00DF55EA" w:rsidRPr="00DF55EA" w:rsidRDefault="00DF55EA" w:rsidP="001E083C">
            <w:pPr>
              <w:widowControl/>
              <w:numPr>
                <w:ilvl w:val="0"/>
                <w:numId w:val="6"/>
              </w:numPr>
              <w:tabs>
                <w:tab w:val="left" w:pos="1622"/>
              </w:tabs>
              <w:spacing w:after="0" w:line="278" w:lineRule="auto"/>
              <w:jc w:val="left"/>
              <w:rPr>
                <w:rFonts w:eastAsia="MS Mincho"/>
                <w:kern w:val="0"/>
                <w:lang w:val="en-GB" w:eastAsia="en-GB"/>
              </w:rPr>
            </w:pPr>
            <w:r w:rsidRPr="00DF55EA">
              <w:rPr>
                <w:rFonts w:eastAsia="MS Mincho"/>
                <w:kern w:val="0"/>
                <w:lang w:val="en-GB" w:eastAsia="en-GB"/>
              </w:rPr>
              <w:t>“</w:t>
            </w:r>
            <w:r w:rsidRPr="00DF55EA">
              <w:rPr>
                <w:rFonts w:eastAsia="MS Mincho"/>
                <w:b/>
                <w:bCs/>
                <w:kern w:val="0"/>
                <w:lang w:val="en-GB" w:eastAsia="en-GB"/>
              </w:rPr>
              <w:t>Step 3</w:t>
            </w:r>
            <w:r w:rsidRPr="00DF55EA">
              <w:rPr>
                <w:rFonts w:eastAsia="MS Mincho"/>
                <w:kern w:val="0"/>
                <w:lang w:val="en-GB" w:eastAsia="en-GB"/>
              </w:rPr>
              <w:t>”: Following configurations are provided from NW to UE:</w:t>
            </w:r>
          </w:p>
          <w:p w14:paraId="3B3D5556" w14:textId="77777777" w:rsidR="00DF55EA" w:rsidRPr="00DF55EA" w:rsidRDefault="00DF55EA" w:rsidP="00DF55EA">
            <w:pPr>
              <w:widowControl/>
              <w:tabs>
                <w:tab w:val="left" w:pos="1622"/>
              </w:tabs>
              <w:spacing w:after="0"/>
              <w:ind w:left="1083" w:hanging="363"/>
              <w:jc w:val="left"/>
              <w:rPr>
                <w:rFonts w:eastAsia="MS Mincho"/>
                <w:kern w:val="0"/>
                <w:lang w:val="en-GB" w:eastAsia="en-GB"/>
              </w:rPr>
            </w:pPr>
            <w:r w:rsidRPr="00DF55EA">
              <w:rPr>
                <w:rFonts w:eastAsia="MS Mincho"/>
                <w:kern w:val="0"/>
                <w:lang w:val="en-GB" w:eastAsia="en-GB"/>
              </w:rPr>
              <w:t xml:space="preserve">1) UE is allowed to do UAI reporting via </w:t>
            </w:r>
            <w:proofErr w:type="spellStart"/>
            <w:r w:rsidRPr="00DF55EA">
              <w:rPr>
                <w:rFonts w:eastAsia="MS Mincho"/>
                <w:i/>
                <w:iCs/>
                <w:kern w:val="0"/>
                <w:lang w:val="en-GB" w:eastAsia="en-GB"/>
              </w:rPr>
              <w:t>OtherConfig</w:t>
            </w:r>
            <w:proofErr w:type="spellEnd"/>
            <w:r w:rsidRPr="00DF55EA">
              <w:rPr>
                <w:rFonts w:eastAsia="MS Mincho"/>
                <w:kern w:val="0"/>
                <w:lang w:val="en-GB" w:eastAsia="en-GB"/>
              </w:rPr>
              <w:t>.</w:t>
            </w:r>
          </w:p>
          <w:p w14:paraId="3AFF8B80" w14:textId="69F35B37" w:rsidR="00DF55EA" w:rsidRPr="00DF55EA" w:rsidRDefault="00DF55EA" w:rsidP="00DF55EA">
            <w:pPr>
              <w:widowControl/>
              <w:tabs>
                <w:tab w:val="left" w:pos="1622"/>
              </w:tabs>
              <w:spacing w:after="0"/>
              <w:ind w:left="1083" w:hanging="363"/>
              <w:jc w:val="left"/>
              <w:rPr>
                <w:rFonts w:eastAsia="MS Mincho"/>
                <w:kern w:val="0"/>
                <w:lang w:val="en-GB" w:eastAsia="en-GB"/>
              </w:rPr>
            </w:pPr>
            <w:r w:rsidRPr="00DF55EA">
              <w:rPr>
                <w:rFonts w:eastAsia="MS Mincho"/>
                <w:kern w:val="0"/>
                <w:lang w:val="en-GB" w:eastAsia="en-GB"/>
              </w:rPr>
              <w:t xml:space="preserve">2) Network may provide NW-side additional condition. </w:t>
            </w:r>
          </w:p>
          <w:p w14:paraId="78977D5F" w14:textId="496F205D" w:rsidR="00DF55EA" w:rsidRPr="00DF55EA" w:rsidRDefault="00DF55EA" w:rsidP="00DF55EA">
            <w:pPr>
              <w:widowControl/>
              <w:tabs>
                <w:tab w:val="left" w:pos="1622"/>
              </w:tabs>
              <w:spacing w:after="0"/>
              <w:ind w:left="1083" w:hanging="363"/>
              <w:jc w:val="left"/>
              <w:rPr>
                <w:rFonts w:eastAsia="MS Mincho"/>
                <w:kern w:val="0"/>
                <w:lang w:val="en-GB" w:eastAsia="en-GB"/>
              </w:rPr>
            </w:pPr>
            <w:r w:rsidRPr="00DF55EA">
              <w:rPr>
                <w:rFonts w:eastAsia="MS Mincho"/>
                <w:kern w:val="0"/>
                <w:lang w:val="en-GB" w:eastAsia="en-GB"/>
              </w:rPr>
              <w:t xml:space="preserve">3) </w:t>
            </w:r>
            <w:r>
              <w:rPr>
                <w:rFonts w:eastAsia="MS Mincho"/>
                <w:kern w:val="0"/>
                <w:lang w:val="en-GB" w:eastAsia="en-GB"/>
              </w:rPr>
              <w:t>The inference configuration/parameter</w:t>
            </w:r>
            <w:r w:rsidRPr="00DF55EA">
              <w:rPr>
                <w:rFonts w:eastAsia="MS Mincho"/>
                <w:kern w:val="0"/>
                <w:lang w:val="en-GB" w:eastAsia="en-GB"/>
              </w:rPr>
              <w:t xml:space="preserve">. </w:t>
            </w:r>
          </w:p>
          <w:p w14:paraId="66B1977A" w14:textId="77777777" w:rsidR="00DF55EA" w:rsidRPr="00DF55EA" w:rsidRDefault="00DF55EA" w:rsidP="001E083C">
            <w:pPr>
              <w:widowControl/>
              <w:numPr>
                <w:ilvl w:val="0"/>
                <w:numId w:val="7"/>
              </w:numPr>
              <w:tabs>
                <w:tab w:val="left" w:pos="1622"/>
              </w:tabs>
              <w:spacing w:after="0" w:line="278" w:lineRule="auto"/>
              <w:jc w:val="left"/>
              <w:rPr>
                <w:rFonts w:eastAsia="MS Mincho"/>
                <w:kern w:val="0"/>
                <w:lang w:val="en-GB" w:eastAsia="en-GB"/>
              </w:rPr>
            </w:pPr>
            <w:r w:rsidRPr="00DF55EA">
              <w:rPr>
                <w:rFonts w:eastAsia="MS Mincho"/>
                <w:kern w:val="0"/>
                <w:lang w:val="en-GB" w:eastAsia="en-GB"/>
              </w:rPr>
              <w:t>(</w:t>
            </w:r>
            <w:r w:rsidRPr="00DF55EA">
              <w:rPr>
                <w:rFonts w:eastAsia="MS Mincho"/>
                <w:b/>
                <w:bCs/>
                <w:kern w:val="0"/>
                <w:lang w:val="en-GB" w:eastAsia="en-GB"/>
              </w:rPr>
              <w:t>Between “Step 3” and “Step 4”</w:t>
            </w:r>
            <w:r w:rsidRPr="00DF55EA">
              <w:rPr>
                <w:rFonts w:eastAsia="MS Mincho"/>
                <w:kern w:val="0"/>
                <w:lang w:val="en-GB"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DF55EA">
              <w:rPr>
                <w:rFonts w:eastAsia="MS Mincho"/>
                <w:kern w:val="0"/>
                <w:lang w:val="en-GB" w:eastAsia="en-GB"/>
              </w:rPr>
              <w:t>considered</w:t>
            </w:r>
            <w:proofErr w:type="gramEnd"/>
            <w:r w:rsidRPr="00DF55EA">
              <w:rPr>
                <w:rFonts w:eastAsia="MS Mincho"/>
                <w:kern w:val="0"/>
                <w:lang w:val="en-GB" w:eastAsia="en-GB"/>
              </w:rPr>
              <w:t xml:space="preserve"> by UE (e.g. inference configuration).  FFS how the applicable functionality is decided if NW-side additional condition is not provided in step 3.</w:t>
            </w:r>
            <w:r w:rsidRPr="00DF55EA">
              <w:rPr>
                <w:rFonts w:eastAsia="MS Mincho"/>
                <w:i/>
                <w:iCs/>
                <w:kern w:val="0"/>
                <w:lang w:val="en-GB" w:eastAsia="en-GB"/>
              </w:rPr>
              <w:t xml:space="preserve">   </w:t>
            </w:r>
          </w:p>
          <w:p w14:paraId="460D07CD" w14:textId="77777777" w:rsidR="00DF55EA" w:rsidRPr="00DF55EA" w:rsidRDefault="00DF55EA" w:rsidP="001E083C">
            <w:pPr>
              <w:widowControl/>
              <w:numPr>
                <w:ilvl w:val="0"/>
                <w:numId w:val="7"/>
              </w:numPr>
              <w:tabs>
                <w:tab w:val="left" w:pos="1622"/>
              </w:tabs>
              <w:spacing w:after="0" w:line="278" w:lineRule="auto"/>
              <w:jc w:val="left"/>
              <w:rPr>
                <w:rFonts w:eastAsia="MS Mincho"/>
                <w:kern w:val="0"/>
                <w:lang w:val="en-GB" w:eastAsia="en-GB"/>
              </w:rPr>
            </w:pPr>
            <w:r w:rsidRPr="00DF55EA">
              <w:rPr>
                <w:rFonts w:eastAsia="MS Mincho"/>
                <w:kern w:val="0"/>
                <w:lang w:val="en-GB" w:eastAsia="en-GB"/>
              </w:rPr>
              <w:t>“</w:t>
            </w:r>
            <w:r w:rsidRPr="00DF55EA">
              <w:rPr>
                <w:rFonts w:eastAsia="MS Mincho"/>
                <w:b/>
                <w:bCs/>
                <w:kern w:val="0"/>
                <w:lang w:val="en-GB" w:eastAsia="en-GB"/>
              </w:rPr>
              <w:t>Step 4</w:t>
            </w:r>
            <w:r w:rsidRPr="00DF55EA">
              <w:rPr>
                <w:rFonts w:eastAsia="MS Mincho"/>
                <w:kern w:val="0"/>
                <w:lang w:val="en-GB" w:eastAsia="en-GB"/>
              </w:rPr>
              <w:t xml:space="preserve">”: UE reports applicable functionality in the following scenarios: </w:t>
            </w:r>
          </w:p>
          <w:p w14:paraId="7CF10D33" w14:textId="77777777" w:rsidR="00DF55EA" w:rsidRPr="00DF55EA" w:rsidRDefault="00DF55EA" w:rsidP="00DF55EA">
            <w:pPr>
              <w:widowControl/>
              <w:tabs>
                <w:tab w:val="left" w:pos="1622"/>
              </w:tabs>
              <w:spacing w:after="0"/>
              <w:ind w:left="1083" w:hanging="363"/>
              <w:jc w:val="left"/>
              <w:rPr>
                <w:rFonts w:eastAsia="MS Mincho"/>
                <w:kern w:val="0"/>
                <w:lang w:val="en-GB" w:eastAsia="en-GB"/>
              </w:rPr>
            </w:pPr>
            <w:r w:rsidRPr="00DF55EA">
              <w:rPr>
                <w:rFonts w:eastAsia="MS Mincho"/>
                <w:kern w:val="0"/>
                <w:lang w:val="en-GB" w:eastAsia="en-GB"/>
              </w:rPr>
              <w:t>1) Upon being configured to provide applicable functionality and upon change of applicable functionality via UAI</w:t>
            </w:r>
          </w:p>
          <w:p w14:paraId="4694538A" w14:textId="77777777" w:rsidR="00DF55EA" w:rsidRPr="00DF55EA" w:rsidRDefault="00DF55EA" w:rsidP="00DF55EA">
            <w:pPr>
              <w:widowControl/>
              <w:tabs>
                <w:tab w:val="left" w:pos="1622"/>
              </w:tabs>
              <w:spacing w:after="0"/>
              <w:ind w:left="1083" w:hanging="363"/>
              <w:jc w:val="left"/>
              <w:rPr>
                <w:rFonts w:eastAsia="MS Mincho"/>
                <w:kern w:val="0"/>
                <w:lang w:val="en-GB" w:eastAsia="en-GB"/>
              </w:rPr>
            </w:pPr>
            <w:r w:rsidRPr="00DF55EA">
              <w:rPr>
                <w:rFonts w:eastAsia="MS Mincho"/>
                <w:kern w:val="0"/>
                <w:lang w:val="en-GB" w:eastAsia="en-GB"/>
              </w:rPr>
              <w:t xml:space="preserve">2) As response to NW-side additional condition requesting applicable functionality reporting in step 3, FFS other network configuration (e.g. inference configuration). </w:t>
            </w:r>
          </w:p>
          <w:p w14:paraId="4355B245" w14:textId="77777777" w:rsidR="00DF55EA" w:rsidRPr="00DF55EA" w:rsidRDefault="00DF55EA" w:rsidP="001E083C">
            <w:pPr>
              <w:widowControl/>
              <w:numPr>
                <w:ilvl w:val="0"/>
                <w:numId w:val="8"/>
              </w:numPr>
              <w:tabs>
                <w:tab w:val="left" w:pos="1622"/>
              </w:tabs>
              <w:spacing w:after="0" w:line="278" w:lineRule="auto"/>
              <w:jc w:val="left"/>
              <w:rPr>
                <w:rFonts w:eastAsia="MS Mincho"/>
                <w:kern w:val="0"/>
                <w:lang w:val="en-GB" w:eastAsia="en-GB"/>
              </w:rPr>
            </w:pPr>
            <w:r w:rsidRPr="00DF55EA">
              <w:rPr>
                <w:rFonts w:eastAsia="MS Mincho"/>
                <w:b/>
                <w:bCs/>
                <w:kern w:val="0"/>
                <w:lang w:val="en-GB" w:eastAsia="en-GB"/>
              </w:rPr>
              <w:t>Step 5</w:t>
            </w:r>
            <w:r w:rsidRPr="00DF55EA">
              <w:rPr>
                <w:rFonts w:eastAsia="MS Mincho"/>
                <w:kern w:val="0"/>
                <w:lang w:val="en-GB" w:eastAsia="en-GB"/>
              </w:rPr>
              <w:t xml:space="preserve">: </w:t>
            </w:r>
          </w:p>
          <w:p w14:paraId="0045F6D0" w14:textId="77777777" w:rsidR="00DC012A" w:rsidRDefault="00DF55EA" w:rsidP="00DC012A">
            <w:pPr>
              <w:widowControl/>
              <w:tabs>
                <w:tab w:val="left" w:pos="1622"/>
              </w:tabs>
              <w:spacing w:after="0"/>
              <w:ind w:left="1083" w:hanging="363"/>
              <w:jc w:val="left"/>
              <w:rPr>
                <w:rFonts w:eastAsia="MS Mincho"/>
                <w:kern w:val="0"/>
                <w:lang w:val="en-GB" w:eastAsia="en-GB"/>
              </w:rPr>
            </w:pPr>
            <w:r w:rsidRPr="00DF55EA">
              <w:rPr>
                <w:rFonts w:eastAsia="MS Mincho"/>
                <w:kern w:val="0"/>
                <w:lang w:val="en-GB"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76895841" w14:textId="267C0E86" w:rsidR="00DF55EA" w:rsidRPr="00DC012A" w:rsidRDefault="00DF55EA" w:rsidP="00DC012A">
            <w:pPr>
              <w:widowControl/>
              <w:tabs>
                <w:tab w:val="left" w:pos="1622"/>
              </w:tabs>
              <w:spacing w:after="0"/>
              <w:ind w:left="1083" w:hanging="363"/>
              <w:jc w:val="left"/>
              <w:rPr>
                <w:rFonts w:eastAsia="MS Mincho"/>
                <w:kern w:val="0"/>
                <w:lang w:val="en-GB" w:eastAsia="en-GB"/>
              </w:rPr>
            </w:pPr>
            <w:r w:rsidRPr="00DC012A">
              <w:rPr>
                <w:rFonts w:eastAsia="等线"/>
                <w:lang w:eastAsia="zh-CN"/>
                <w14:ligatures w14:val="standardContextual"/>
              </w:rPr>
              <w:t>2) If inference configuration based on supported functionality is provided in Step 3, it is up to network implementation whether to provide an updated configuration or not.</w:t>
            </w:r>
          </w:p>
        </w:tc>
      </w:tr>
    </w:tbl>
    <w:p w14:paraId="516F49CF" w14:textId="3AAEEB1A" w:rsidR="00A139D2" w:rsidRPr="00E00F7E" w:rsidRDefault="00A139D2" w:rsidP="002D00D8">
      <w:pPr>
        <w:spacing w:beforeLines="50" w:before="156"/>
        <w:rPr>
          <w:b/>
        </w:rPr>
      </w:pPr>
      <w:bookmarkStart w:id="3" w:name="_Hlk193985524"/>
      <w:r w:rsidRPr="00E00F7E">
        <w:rPr>
          <w:b/>
        </w:rPr>
        <w:t>Proposal 1</w:t>
      </w:r>
      <w:r w:rsidR="006E5F08" w:rsidRPr="00E00F7E">
        <w:rPr>
          <w:b/>
        </w:rPr>
        <w:t xml:space="preserve">: </w:t>
      </w:r>
      <w:r w:rsidRPr="00E00F7E">
        <w:rPr>
          <w:b/>
        </w:rPr>
        <w:t>The applicability reporting</w:t>
      </w:r>
      <w:r w:rsidR="00E00F7E">
        <w:rPr>
          <w:b/>
        </w:rPr>
        <w:t xml:space="preserve"> procedure</w:t>
      </w:r>
      <w:r w:rsidRPr="00E00F7E">
        <w:rPr>
          <w:b/>
        </w:rPr>
        <w:t xml:space="preserve"> in AI-</w:t>
      </w:r>
      <w:proofErr w:type="spellStart"/>
      <w:r w:rsidRPr="00E00F7E">
        <w:rPr>
          <w:b/>
        </w:rPr>
        <w:t>phy</w:t>
      </w:r>
      <w:proofErr w:type="spellEnd"/>
      <w:r w:rsidRPr="00E00F7E">
        <w:rPr>
          <w:b/>
        </w:rPr>
        <w:t xml:space="preserve"> </w:t>
      </w:r>
      <w:r w:rsidR="00367206">
        <w:rPr>
          <w:b/>
        </w:rPr>
        <w:t>is</w:t>
      </w:r>
      <w:r w:rsidR="00367206" w:rsidRPr="00E00F7E">
        <w:rPr>
          <w:b/>
        </w:rPr>
        <w:t xml:space="preserve"> </w:t>
      </w:r>
      <w:r w:rsidRPr="00E00F7E">
        <w:rPr>
          <w:b/>
        </w:rPr>
        <w:t>reused in the AI-mobility</w:t>
      </w:r>
      <w:r w:rsidR="00C41D23">
        <w:rPr>
          <w:b/>
        </w:rPr>
        <w:t xml:space="preserve"> study</w:t>
      </w:r>
      <w:r w:rsidRPr="00E00F7E">
        <w:rPr>
          <w:b/>
        </w:rPr>
        <w:t>.</w:t>
      </w:r>
    </w:p>
    <w:bookmarkEnd w:id="3"/>
    <w:p w14:paraId="5FAEB088" w14:textId="1C24D905" w:rsidR="00DF55EA" w:rsidRDefault="00DC012A" w:rsidP="002D00D8">
      <w:pPr>
        <w:spacing w:beforeLines="50" w:before="156"/>
        <w:rPr>
          <w:szCs w:val="20"/>
        </w:rPr>
      </w:pPr>
      <w:r>
        <w:rPr>
          <w:rFonts w:hint="eastAsia"/>
        </w:rPr>
        <w:t>F</w:t>
      </w:r>
      <w:r>
        <w:t xml:space="preserve">or UE capability reporting (step 1~step 2), </w:t>
      </w:r>
      <w:r w:rsidR="005A4BA9">
        <w:t xml:space="preserve">currently, no </w:t>
      </w:r>
      <w:r w:rsidR="005A4BA9" w:rsidRPr="00213AF2">
        <w:rPr>
          <w:szCs w:val="20"/>
        </w:rPr>
        <w:t>sufficient progress is made</w:t>
      </w:r>
      <w:r w:rsidR="005A4BA9">
        <w:rPr>
          <w:szCs w:val="20"/>
        </w:rPr>
        <w:t xml:space="preserve"> in AI-</w:t>
      </w:r>
      <w:proofErr w:type="spellStart"/>
      <w:r w:rsidR="005A4BA9">
        <w:rPr>
          <w:szCs w:val="20"/>
        </w:rPr>
        <w:t>phy</w:t>
      </w:r>
      <w:proofErr w:type="spellEnd"/>
      <w:r w:rsidR="005A4BA9">
        <w:rPr>
          <w:szCs w:val="20"/>
        </w:rPr>
        <w:t xml:space="preserve">. </w:t>
      </w:r>
      <w:r w:rsidR="000D6745">
        <w:rPr>
          <w:szCs w:val="20"/>
        </w:rPr>
        <w:t xml:space="preserve">It’s unclear the content and/or granularity of the AI-related UE capability. </w:t>
      </w:r>
      <w:r w:rsidR="00511825">
        <w:rPr>
          <w:szCs w:val="20"/>
        </w:rPr>
        <w:t>So, in order to avoid</w:t>
      </w:r>
      <w:r w:rsidR="00511825" w:rsidRPr="00511825">
        <w:rPr>
          <w:szCs w:val="20"/>
        </w:rPr>
        <w:t xml:space="preserve"> </w:t>
      </w:r>
      <w:r w:rsidR="00CB010D">
        <w:rPr>
          <w:szCs w:val="20"/>
        </w:rPr>
        <w:t xml:space="preserve">meaningless </w:t>
      </w:r>
      <w:r w:rsidR="00511825" w:rsidRPr="00511825">
        <w:rPr>
          <w:szCs w:val="20"/>
        </w:rPr>
        <w:t>repetit</w:t>
      </w:r>
      <w:r w:rsidR="00CB010D">
        <w:rPr>
          <w:szCs w:val="20"/>
        </w:rPr>
        <w:t>ive</w:t>
      </w:r>
      <w:r w:rsidR="00511825" w:rsidRPr="00511825">
        <w:rPr>
          <w:szCs w:val="20"/>
        </w:rPr>
        <w:t xml:space="preserve"> discussions</w:t>
      </w:r>
      <w:r w:rsidR="00511825">
        <w:rPr>
          <w:szCs w:val="20"/>
        </w:rPr>
        <w:t xml:space="preserve"> in AI-</w:t>
      </w:r>
      <w:proofErr w:type="spellStart"/>
      <w:r w:rsidR="00511825">
        <w:rPr>
          <w:szCs w:val="20"/>
        </w:rPr>
        <w:t>phy</w:t>
      </w:r>
      <w:proofErr w:type="spellEnd"/>
      <w:r w:rsidR="00511825">
        <w:rPr>
          <w:szCs w:val="20"/>
        </w:rPr>
        <w:t xml:space="preserve"> and AI-mob, we suggest to postpone the discussion about the AI mobility specific UE capability until enough </w:t>
      </w:r>
      <w:r w:rsidR="00BB36BE">
        <w:rPr>
          <w:szCs w:val="20"/>
        </w:rPr>
        <w:t>progress</w:t>
      </w:r>
      <w:r w:rsidR="00511825">
        <w:rPr>
          <w:szCs w:val="20"/>
        </w:rPr>
        <w:t xml:space="preserve"> is made in AI-</w:t>
      </w:r>
      <w:proofErr w:type="spellStart"/>
      <w:r w:rsidR="00511825">
        <w:rPr>
          <w:szCs w:val="20"/>
        </w:rPr>
        <w:t>phy</w:t>
      </w:r>
      <w:proofErr w:type="spellEnd"/>
      <w:r w:rsidR="00511825">
        <w:rPr>
          <w:szCs w:val="20"/>
        </w:rPr>
        <w:t xml:space="preserve">. </w:t>
      </w:r>
    </w:p>
    <w:p w14:paraId="74F4E1D9" w14:textId="548DFAAE" w:rsidR="006C31D9" w:rsidRPr="005C1071" w:rsidRDefault="006C31D9" w:rsidP="002D00D8">
      <w:pPr>
        <w:spacing w:beforeLines="50" w:before="156"/>
        <w:rPr>
          <w:b/>
        </w:rPr>
      </w:pPr>
      <w:bookmarkStart w:id="4" w:name="_Hlk193985530"/>
      <w:r w:rsidRPr="005C1071">
        <w:rPr>
          <w:rFonts w:hint="eastAsia"/>
          <w:b/>
        </w:rPr>
        <w:lastRenderedPageBreak/>
        <w:t>P</w:t>
      </w:r>
      <w:r w:rsidRPr="005C1071">
        <w:rPr>
          <w:b/>
        </w:rPr>
        <w:t>roposal</w:t>
      </w:r>
      <w:r w:rsidR="0033298A">
        <w:rPr>
          <w:b/>
        </w:rPr>
        <w:t xml:space="preserve"> 2</w:t>
      </w:r>
      <w:r w:rsidRPr="005C1071">
        <w:rPr>
          <w:b/>
        </w:rPr>
        <w:t>: For</w:t>
      </w:r>
      <w:r w:rsidR="00E00F7E">
        <w:rPr>
          <w:b/>
        </w:rPr>
        <w:t xml:space="preserve"> applicability reporting study in the AI-mobility</w:t>
      </w:r>
      <w:r w:rsidRPr="005C1071">
        <w:rPr>
          <w:b/>
        </w:rPr>
        <w:t xml:space="preserve">, postpone the AI mobility specific UE capability study until </w:t>
      </w:r>
      <w:r w:rsidR="00E00F7E">
        <w:rPr>
          <w:b/>
        </w:rPr>
        <w:t xml:space="preserve">sufficient </w:t>
      </w:r>
      <w:r w:rsidRPr="005C1071">
        <w:rPr>
          <w:b/>
        </w:rPr>
        <w:t>progress is made in AI-</w:t>
      </w:r>
      <w:proofErr w:type="spellStart"/>
      <w:r w:rsidRPr="005C1071">
        <w:rPr>
          <w:b/>
        </w:rPr>
        <w:t>phy</w:t>
      </w:r>
      <w:proofErr w:type="spellEnd"/>
      <w:r w:rsidRPr="005C1071">
        <w:rPr>
          <w:b/>
        </w:rPr>
        <w:t>.</w:t>
      </w:r>
    </w:p>
    <w:bookmarkEnd w:id="4"/>
    <w:p w14:paraId="5876C332" w14:textId="5A0E8134" w:rsidR="00C827A0" w:rsidRDefault="00BB36BE" w:rsidP="002D00D8">
      <w:pPr>
        <w:spacing w:beforeLines="50" w:before="156"/>
      </w:pPr>
      <w:r>
        <w:rPr>
          <w:rFonts w:hint="eastAsia"/>
        </w:rPr>
        <w:t>F</w:t>
      </w:r>
      <w:r>
        <w:t>or step 3</w:t>
      </w:r>
      <w:r w:rsidR="00BE6AE2">
        <w:t>~</w:t>
      </w:r>
      <w:r w:rsidR="00205A3B">
        <w:t>5</w:t>
      </w:r>
      <w:r>
        <w:t xml:space="preserve">, </w:t>
      </w:r>
      <w:r w:rsidR="00C52BDF">
        <w:t>the network configures network-sided additional condition, inference configuration to the UE, and the UE reports the applicability based on the configurations and other information (e.g. whether the model is available</w:t>
      </w:r>
      <w:r w:rsidR="006044D6">
        <w:t>, or UE side additional condition</w:t>
      </w:r>
      <w:r w:rsidR="00C52BDF">
        <w:t>)</w:t>
      </w:r>
      <w:r w:rsidR="00587244">
        <w:t xml:space="preserve">. </w:t>
      </w:r>
    </w:p>
    <w:p w14:paraId="19466D8D" w14:textId="63D36837" w:rsidR="00C827A0" w:rsidRPr="00D01C79" w:rsidRDefault="00C827A0" w:rsidP="00D01C79">
      <w:pPr>
        <w:spacing w:beforeLines="50" w:before="156"/>
        <w:rPr>
          <w:i/>
          <w:u w:val="single"/>
        </w:rPr>
      </w:pPr>
      <w:r w:rsidRPr="00D01C79">
        <w:rPr>
          <w:i/>
          <w:u w:val="single"/>
        </w:rPr>
        <w:t>Network additional condition</w:t>
      </w:r>
    </w:p>
    <w:p w14:paraId="4A0D1F3F" w14:textId="2638253E" w:rsidR="005A0D6B" w:rsidRDefault="00691836" w:rsidP="002D00D8">
      <w:pPr>
        <w:spacing w:beforeLines="50" w:before="156"/>
      </w:pPr>
      <w:r>
        <w:t>The network additional condition refer</w:t>
      </w:r>
      <w:r w:rsidR="00926190">
        <w:t>s</w:t>
      </w:r>
      <w:r>
        <w:t xml:space="preserve"> to any aspects </w:t>
      </w:r>
      <w:r w:rsidR="005B2CB7">
        <w:t>in the networ</w:t>
      </w:r>
      <w:r w:rsidR="00926190">
        <w:t>k that are used for the training of the model but are not known by the UE. So far, AI-</w:t>
      </w:r>
      <w:proofErr w:type="spellStart"/>
      <w:r w:rsidR="00926190">
        <w:t>phy</w:t>
      </w:r>
      <w:proofErr w:type="spellEnd"/>
      <w:r w:rsidR="00507717">
        <w:t xml:space="preserve"> study</w:t>
      </w:r>
      <w:r w:rsidR="00926190">
        <w:t xml:space="preserve"> </w:t>
      </w:r>
      <w:r w:rsidR="00926190" w:rsidRPr="00926190">
        <w:t>did not have agreement</w:t>
      </w:r>
      <w:r w:rsidR="00507717">
        <w:t>s</w:t>
      </w:r>
      <w:r w:rsidR="00926190" w:rsidRPr="00926190">
        <w:t xml:space="preserve"> on the content of NW-side additional condition</w:t>
      </w:r>
      <w:r w:rsidR="00507717">
        <w:t>,</w:t>
      </w:r>
      <w:r w:rsidR="00926190" w:rsidRPr="00926190">
        <w:t xml:space="preserve"> but agreed to use associated Id to ensure the consistency of NW-side additional condition across training and inference.</w:t>
      </w:r>
      <w:r w:rsidR="00926190">
        <w:t xml:space="preserve"> </w:t>
      </w:r>
      <w:r w:rsidR="00883D24">
        <w:t xml:space="preserve">The </w:t>
      </w:r>
      <w:r w:rsidR="008E3263">
        <w:t>s</w:t>
      </w:r>
      <w:r w:rsidR="00926190">
        <w:t xml:space="preserve">imilar solution can be reused in the AI-mobility. </w:t>
      </w:r>
    </w:p>
    <w:p w14:paraId="3959489E" w14:textId="6240A5E7" w:rsidR="005A0D6B" w:rsidRDefault="005A0D6B" w:rsidP="002D00D8">
      <w:pPr>
        <w:spacing w:beforeLines="50" w:before="156"/>
        <w:rPr>
          <w:b/>
        </w:rPr>
      </w:pPr>
      <w:bookmarkStart w:id="5" w:name="_Hlk193985545"/>
      <w:r w:rsidRPr="0059439F">
        <w:rPr>
          <w:rFonts w:hint="eastAsia"/>
          <w:b/>
        </w:rPr>
        <w:t>O</w:t>
      </w:r>
      <w:r w:rsidRPr="0059439F">
        <w:rPr>
          <w:b/>
        </w:rPr>
        <w:t>bservation</w:t>
      </w:r>
      <w:r w:rsidR="00883D24">
        <w:rPr>
          <w:b/>
        </w:rPr>
        <w:t xml:space="preserve"> 1</w:t>
      </w:r>
      <w:r w:rsidRPr="0059439F">
        <w:rPr>
          <w:b/>
        </w:rPr>
        <w:t xml:space="preserve">: </w:t>
      </w:r>
      <w:r w:rsidR="0059439F" w:rsidRPr="0059439F">
        <w:rPr>
          <w:b/>
        </w:rPr>
        <w:t>Associated Id is used in the AI-</w:t>
      </w:r>
      <w:proofErr w:type="spellStart"/>
      <w:r w:rsidR="0059439F" w:rsidRPr="0059439F">
        <w:rPr>
          <w:b/>
        </w:rPr>
        <w:t>phy</w:t>
      </w:r>
      <w:proofErr w:type="spellEnd"/>
      <w:r w:rsidR="0059439F" w:rsidRPr="0059439F">
        <w:rPr>
          <w:b/>
        </w:rPr>
        <w:t xml:space="preserve"> to ensure the consistency of NW-side additional condition across training and inference</w:t>
      </w:r>
      <w:r w:rsidR="001E0DD7">
        <w:rPr>
          <w:b/>
        </w:rPr>
        <w:t>.</w:t>
      </w:r>
    </w:p>
    <w:p w14:paraId="08173ACF" w14:textId="0AF9240F" w:rsidR="008E3263" w:rsidRPr="008E3263" w:rsidRDefault="008E3263" w:rsidP="002D00D8">
      <w:pPr>
        <w:spacing w:beforeLines="50" w:before="156"/>
        <w:rPr>
          <w:b/>
        </w:rPr>
      </w:pPr>
      <w:bookmarkStart w:id="6" w:name="_Hlk193985537"/>
      <w:bookmarkEnd w:id="5"/>
      <w:r w:rsidRPr="00E61C13">
        <w:rPr>
          <w:b/>
        </w:rPr>
        <w:t>Proposal</w:t>
      </w:r>
      <w:r w:rsidR="00883D24">
        <w:rPr>
          <w:b/>
        </w:rPr>
        <w:t xml:space="preserve"> 3</w:t>
      </w:r>
      <w:r w:rsidRPr="00E61C13">
        <w:rPr>
          <w:b/>
        </w:rPr>
        <w:t xml:space="preserve">: </w:t>
      </w:r>
      <w:r w:rsidR="000A6173">
        <w:rPr>
          <w:b/>
        </w:rPr>
        <w:t xml:space="preserve">Use associated id </w:t>
      </w:r>
      <w:r w:rsidRPr="00E61C13">
        <w:rPr>
          <w:b/>
        </w:rPr>
        <w:t>to ensure the consistency of network-side additional condition across training and inference.</w:t>
      </w:r>
    </w:p>
    <w:bookmarkEnd w:id="6"/>
    <w:p w14:paraId="4F58C6A8" w14:textId="2F6E8E54" w:rsidR="00DF55EA" w:rsidRPr="000210D4" w:rsidRDefault="005A0D6B" w:rsidP="002D00D8">
      <w:pPr>
        <w:spacing w:beforeLines="50" w:before="156"/>
      </w:pPr>
      <w:r>
        <w:t>However, since AI-based beam management only focus</w:t>
      </w:r>
      <w:r w:rsidR="005D24BB">
        <w:t>es</w:t>
      </w:r>
      <w:r>
        <w:t xml:space="preserve"> on the beams within one </w:t>
      </w:r>
      <w:r w:rsidR="002241BB">
        <w:t xml:space="preserve">serving </w:t>
      </w:r>
      <w:r>
        <w:t xml:space="preserve">cell but AI-based mobility also </w:t>
      </w:r>
      <w:r w:rsidR="000A6173">
        <w:t>needs</w:t>
      </w:r>
      <w:r>
        <w:t xml:space="preserve"> to consider ne</w:t>
      </w:r>
      <w:r w:rsidRPr="000210D4">
        <w:t>ighbor cell(s), some update</w:t>
      </w:r>
      <w:r w:rsidR="000A6173" w:rsidRPr="000210D4">
        <w:t>s</w:t>
      </w:r>
      <w:r w:rsidR="00D053A1" w:rsidRPr="000210D4">
        <w:t xml:space="preserve"> for the associated id</w:t>
      </w:r>
      <w:r w:rsidRPr="000210D4">
        <w:t xml:space="preserve"> may be needed.</w:t>
      </w:r>
      <w:r w:rsidR="005D24BB" w:rsidRPr="000210D4">
        <w:t xml:space="preserve"> </w:t>
      </w:r>
      <w:r w:rsidR="00556FED" w:rsidRPr="000210D4">
        <w:t>Specifically, in AI-</w:t>
      </w:r>
      <w:proofErr w:type="spellStart"/>
      <w:r w:rsidR="00556FED" w:rsidRPr="000210D4">
        <w:t>phy</w:t>
      </w:r>
      <w:proofErr w:type="spellEnd"/>
      <w:r w:rsidR="00556FED" w:rsidRPr="000210D4">
        <w:t>, the associated id is per cell level, which means that the same associated id refers different network additional condition in different cells. For example, associated</w:t>
      </w:r>
      <w:r w:rsidR="005C022E" w:rsidRPr="000210D4">
        <w:t xml:space="preserve"> ID </w:t>
      </w:r>
      <w:r w:rsidR="00556FED" w:rsidRPr="000210D4">
        <w:t xml:space="preserve">1 </w:t>
      </w:r>
      <w:r w:rsidR="005C022E" w:rsidRPr="000210D4">
        <w:t xml:space="preserve">in the cell 1 refers </w:t>
      </w:r>
      <w:r w:rsidR="00D053A1" w:rsidRPr="000210D4">
        <w:t>to the network additional condition (e.g. beam pattern) 1</w:t>
      </w:r>
      <w:r w:rsidR="005C022E" w:rsidRPr="000210D4">
        <w:t>, while associated ID 1 in the cell 2 refers</w:t>
      </w:r>
      <w:r w:rsidR="00D053A1" w:rsidRPr="000210D4">
        <w:t xml:space="preserve"> to the network additional condition 2</w:t>
      </w:r>
      <w:r w:rsidR="005C022E" w:rsidRPr="000210D4">
        <w:t>.</w:t>
      </w:r>
      <w:r w:rsidR="00413CE3" w:rsidRPr="000210D4">
        <w:t xml:space="preserve"> It is workable in the AI-</w:t>
      </w:r>
      <w:proofErr w:type="spellStart"/>
      <w:r w:rsidR="00413CE3" w:rsidRPr="000210D4">
        <w:t>phy</w:t>
      </w:r>
      <w:proofErr w:type="spellEnd"/>
      <w:r w:rsidR="00413CE3" w:rsidRPr="000210D4">
        <w:t xml:space="preserve">, since all the beams </w:t>
      </w:r>
      <w:r w:rsidR="00544974" w:rsidRPr="000210D4">
        <w:t>are from one cel</w:t>
      </w:r>
      <w:r w:rsidR="00413CE3" w:rsidRPr="000210D4">
        <w:t xml:space="preserve">l. However, in AI based mobility, the network additional condition of neighbor cell(s) also </w:t>
      </w:r>
      <w:r w:rsidR="00C220C1" w:rsidRPr="000210D4">
        <w:t>needs</w:t>
      </w:r>
      <w:r w:rsidR="00413CE3" w:rsidRPr="000210D4">
        <w:t xml:space="preserve"> to be considered. </w:t>
      </w:r>
      <w:r w:rsidR="00C220C1" w:rsidRPr="000210D4">
        <w:t xml:space="preserve">If per cell level granularity is reused, the UE may be confused about the network additional condition referred by the associated id. Taking the figure </w:t>
      </w:r>
      <w:r w:rsidR="00B37959" w:rsidRPr="000210D4">
        <w:t>1(a)</w:t>
      </w:r>
      <w:r w:rsidR="00C220C1" w:rsidRPr="000210D4">
        <w:t xml:space="preserve"> as an example:</w:t>
      </w:r>
      <w:r w:rsidR="00F21ACE" w:rsidRPr="000210D4">
        <w:t xml:space="preserve"> </w:t>
      </w:r>
      <w:r w:rsidR="00CB66CA" w:rsidRPr="000210D4">
        <w:t>cell 1~3 are intra-</w:t>
      </w:r>
      <w:proofErr w:type="spellStart"/>
      <w:r w:rsidR="00CB66CA" w:rsidRPr="000210D4">
        <w:t>freq</w:t>
      </w:r>
      <w:proofErr w:type="spellEnd"/>
      <w:r w:rsidR="00CB66CA" w:rsidRPr="000210D4">
        <w:t xml:space="preserve"> cells with different network additional condition, but their associated id may be the same, which brings </w:t>
      </w:r>
      <w:r w:rsidR="002C5996" w:rsidRPr="000210D4">
        <w:t xml:space="preserve">difficulty for the UE to identity the consistency between training and inference. Because the UE may need additional information (e.g. </w:t>
      </w:r>
      <w:proofErr w:type="spellStart"/>
      <w:r w:rsidR="002C5996" w:rsidRPr="000210D4">
        <w:rPr>
          <w:i/>
        </w:rPr>
        <w:t>CellIdentity</w:t>
      </w:r>
      <w:proofErr w:type="spellEnd"/>
      <w:r w:rsidR="002C5996" w:rsidRPr="000210D4">
        <w:t>)</w:t>
      </w:r>
      <w:r w:rsidR="000A6173" w:rsidRPr="000210D4">
        <w:t xml:space="preserve"> to understanding / identity the consistency, which brings difficulty for the UE memory, since the UE needs to remember each cell’s id and the </w:t>
      </w:r>
      <w:proofErr w:type="spellStart"/>
      <w:r w:rsidR="000A6173" w:rsidRPr="000210D4">
        <w:t>coresponding</w:t>
      </w:r>
      <w:proofErr w:type="spellEnd"/>
      <w:r w:rsidR="000A6173" w:rsidRPr="000210D4">
        <w:t xml:space="preserve"> associated id.</w:t>
      </w:r>
    </w:p>
    <w:p w14:paraId="3F5701C9" w14:textId="284D011C" w:rsidR="00367206" w:rsidRPr="000210D4" w:rsidRDefault="00367206" w:rsidP="002D00D8">
      <w:pPr>
        <w:spacing w:beforeLines="50" w:before="156"/>
        <w:rPr>
          <w:b/>
        </w:rPr>
      </w:pPr>
      <w:bookmarkStart w:id="7" w:name="_Hlk194075288"/>
      <w:r w:rsidRPr="000210D4">
        <w:rPr>
          <w:rFonts w:hint="eastAsia"/>
          <w:b/>
        </w:rPr>
        <w:t>O</w:t>
      </w:r>
      <w:r w:rsidRPr="000210D4">
        <w:rPr>
          <w:b/>
        </w:rPr>
        <w:t xml:space="preserve">bservation </w:t>
      </w:r>
      <w:r w:rsidR="000F10F3">
        <w:rPr>
          <w:b/>
        </w:rPr>
        <w:t>2</w:t>
      </w:r>
      <w:r w:rsidRPr="000210D4">
        <w:rPr>
          <w:b/>
        </w:rPr>
        <w:t>: Per-cell level associated Id concept is not applicable to AI-Mob, because AI-Mob involves multiple cells (not only serving cell).</w:t>
      </w:r>
    </w:p>
    <w:bookmarkEnd w:id="7"/>
    <w:p w14:paraId="796EAC23" w14:textId="7BE117B9" w:rsidR="00600BBB" w:rsidRDefault="00600BBB" w:rsidP="00600BBB">
      <w:pPr>
        <w:spacing w:beforeLines="50" w:before="156"/>
      </w:pPr>
      <w:r>
        <w:t xml:space="preserve">Besides per cell level, </w:t>
      </w:r>
      <w:r w:rsidR="000A6173">
        <w:t xml:space="preserve">in our view, </w:t>
      </w:r>
      <w:r>
        <w:t>other granularity of the associated id can be considered, which include</w:t>
      </w:r>
      <w:r w:rsidR="009A34E2">
        <w:t>s</w:t>
      </w:r>
      <w:r>
        <w:rPr>
          <w:rFonts w:hint="eastAsia"/>
        </w:rPr>
        <w:t>：</w:t>
      </w:r>
    </w:p>
    <w:p w14:paraId="25CEB706" w14:textId="3CBF40FB" w:rsidR="00600BBB" w:rsidRDefault="00367206" w:rsidP="001E083C">
      <w:pPr>
        <w:pStyle w:val="aff9"/>
        <w:numPr>
          <w:ilvl w:val="0"/>
          <w:numId w:val="8"/>
        </w:numPr>
        <w:spacing w:beforeLines="50" w:before="156"/>
        <w:ind w:firstLineChars="0"/>
      </w:pPr>
      <w:r>
        <w:t xml:space="preserve">Option 1: </w:t>
      </w:r>
      <w:r w:rsidR="00600BBB">
        <w:t>Per area level associated id;</w:t>
      </w:r>
    </w:p>
    <w:p w14:paraId="065021D9" w14:textId="105EE886" w:rsidR="00600BBB" w:rsidRPr="000210D4" w:rsidRDefault="00367206" w:rsidP="001E083C">
      <w:pPr>
        <w:pStyle w:val="aff9"/>
        <w:numPr>
          <w:ilvl w:val="0"/>
          <w:numId w:val="8"/>
        </w:numPr>
        <w:spacing w:beforeLines="50" w:before="156"/>
        <w:ind w:firstLineChars="0"/>
      </w:pPr>
      <w:r w:rsidRPr="000210D4">
        <w:t xml:space="preserve">Option 2: </w:t>
      </w:r>
      <w:r w:rsidR="00600BBB" w:rsidRPr="000210D4">
        <w:t>Per scenario level associated id;</w:t>
      </w:r>
    </w:p>
    <w:p w14:paraId="672E61E6" w14:textId="56C66C0D" w:rsidR="00600BBB" w:rsidRDefault="00600BBB" w:rsidP="002D00D8">
      <w:pPr>
        <w:spacing w:beforeLines="50" w:before="156"/>
      </w:pPr>
      <w:r w:rsidRPr="000210D4">
        <w:rPr>
          <w:rFonts w:hint="eastAsia"/>
        </w:rPr>
        <w:t>T</w:t>
      </w:r>
      <w:r w:rsidRPr="000210D4">
        <w:t>he per area level associated id means the referred network additional condition with the same associated id are the same in different cells</w:t>
      </w:r>
      <w:r w:rsidR="00367206" w:rsidRPr="000210D4">
        <w:t xml:space="preserve"> that belonging to the same area</w:t>
      </w:r>
      <w:r w:rsidRPr="000210D4">
        <w:t>. Taking the figure 1(b) as an example, the network additional condition in the cell 1 and cell 2 are the same, so the</w:t>
      </w:r>
      <w:r w:rsidR="008F0D76" w:rsidRPr="000210D4">
        <w:t xml:space="preserve">ir associated id </w:t>
      </w:r>
      <w:proofErr w:type="gramStart"/>
      <w:r w:rsidR="008F0D76" w:rsidRPr="000210D4">
        <w:t>are</w:t>
      </w:r>
      <w:proofErr w:type="gramEnd"/>
      <w:r w:rsidR="008F0D76" w:rsidRPr="000210D4">
        <w:t xml:space="preserve"> the same</w:t>
      </w:r>
      <w:r w:rsidRPr="000210D4">
        <w:t xml:space="preserve">. </w:t>
      </w:r>
      <w:r w:rsidR="00026196" w:rsidRPr="000210D4">
        <w:t xml:space="preserve">This can help the UE to better identity the consistency. </w:t>
      </w:r>
      <w:r w:rsidRPr="000210D4">
        <w:t xml:space="preserve">While, the </w:t>
      </w:r>
      <w:r w:rsidR="00026196" w:rsidRPr="000210D4">
        <w:t xml:space="preserve">shortage is </w:t>
      </w:r>
      <w:r w:rsidRPr="000210D4">
        <w:t>that</w:t>
      </w:r>
      <w:r w:rsidR="00026196" w:rsidRPr="000210D4">
        <w:t xml:space="preserve"> the coordination between dif</w:t>
      </w:r>
      <w:r w:rsidR="00026196">
        <w:t xml:space="preserve">ferent base station / vendor to allocate the associated id </w:t>
      </w:r>
      <w:r w:rsidR="000A6173">
        <w:t>may be</w:t>
      </w:r>
      <w:r w:rsidR="00026196">
        <w:t xml:space="preserve"> difficult.</w:t>
      </w:r>
      <w:r w:rsidR="00026196">
        <w:rPr>
          <w:rFonts w:hint="eastAsia"/>
        </w:rPr>
        <w:t xml:space="preserve"> </w:t>
      </w:r>
      <w:r>
        <w:t>The per scenario level associated id refers the scenario / case that to predict the results with the network additional condition B</w:t>
      </w:r>
      <w:r w:rsidR="008E101F">
        <w:t xml:space="preserve"> based on the results with the network additional condition A</w:t>
      </w:r>
      <w:r>
        <w:t xml:space="preserve">. In the figure 1(c), associated id 1 can indicate that to predict the results with network additional condition 2 based on the network additional conditional 1. </w:t>
      </w:r>
      <w:r w:rsidR="009C6F02">
        <w:t xml:space="preserve">In this way, an associated id can indicate the network additional condition of both cell(s) for input and cell(s) for output. </w:t>
      </w:r>
      <w:r>
        <w:t xml:space="preserve">RAN2 can further discuss the </w:t>
      </w:r>
      <w:r w:rsidR="009C6F02">
        <w:t xml:space="preserve">meaning and the </w:t>
      </w:r>
      <w:r>
        <w:t>granularity of the associated id in the AI-based mobility.</w:t>
      </w:r>
    </w:p>
    <w:p w14:paraId="773BC4F5" w14:textId="77777777" w:rsidR="000210D4" w:rsidRDefault="000210D4" w:rsidP="000210D4">
      <w:pPr>
        <w:spacing w:beforeLines="50" w:before="156"/>
        <w:jc w:val="center"/>
      </w:pPr>
      <w:r>
        <w:object w:dxaOrig="18313" w:dyaOrig="4212" w14:anchorId="118D5D2A">
          <v:shape id="_x0000_i1026" type="#_x0000_t75" style="width:491.5pt;height:112.5pt" o:ole="">
            <v:imagedata r:id="rId10" o:title=""/>
          </v:shape>
          <o:OLEObject Type="Embed" ProgID="Visio.Drawing.15" ShapeID="_x0000_i1026" DrawAspect="Content" ObjectID="_1804689404" r:id="rId11"/>
        </w:object>
      </w:r>
    </w:p>
    <w:p w14:paraId="4AFFEDC1" w14:textId="77777777" w:rsidR="000210D4" w:rsidRDefault="000210D4" w:rsidP="000210D4">
      <w:pPr>
        <w:spacing w:beforeLines="50" w:before="156"/>
        <w:jc w:val="center"/>
      </w:pPr>
      <w:r>
        <w:t>Figure 1: Example for associated Id</w:t>
      </w:r>
    </w:p>
    <w:p w14:paraId="5750DD9A" w14:textId="77777777" w:rsidR="000210D4" w:rsidRPr="0089365C" w:rsidRDefault="000210D4" w:rsidP="000210D4">
      <w:pPr>
        <w:spacing w:beforeLines="50" w:before="156"/>
        <w:rPr>
          <w:b/>
        </w:rPr>
      </w:pPr>
      <w:bookmarkStart w:id="8" w:name="_Hlk193985554"/>
      <w:bookmarkStart w:id="9" w:name="_Hlk194075304"/>
      <w:r w:rsidRPr="0089365C">
        <w:rPr>
          <w:b/>
        </w:rPr>
        <w:t>Proposal</w:t>
      </w:r>
      <w:r>
        <w:rPr>
          <w:b/>
        </w:rPr>
        <w:t xml:space="preserve"> 4</w:t>
      </w:r>
      <w:r w:rsidRPr="0089365C">
        <w:rPr>
          <w:b/>
        </w:rPr>
        <w:t xml:space="preserve">: </w:t>
      </w:r>
      <w:r>
        <w:rPr>
          <w:b/>
        </w:rPr>
        <w:t>For the granularity for the AI mobility specific</w:t>
      </w:r>
      <w:r w:rsidRPr="0089365C">
        <w:rPr>
          <w:b/>
        </w:rPr>
        <w:t xml:space="preserve"> associated id, RAN2 to discuss the following options:</w:t>
      </w:r>
    </w:p>
    <w:p w14:paraId="54524AA4" w14:textId="77777777" w:rsidR="000210D4" w:rsidRPr="0089365C" w:rsidRDefault="000210D4" w:rsidP="000210D4">
      <w:pPr>
        <w:spacing w:beforeLines="50" w:before="156"/>
        <w:ind w:leftChars="200" w:left="400"/>
        <w:rPr>
          <w:b/>
        </w:rPr>
      </w:pPr>
      <w:r w:rsidRPr="0089365C">
        <w:rPr>
          <w:b/>
        </w:rPr>
        <w:t xml:space="preserve">Option </w:t>
      </w:r>
      <w:r>
        <w:rPr>
          <w:b/>
        </w:rPr>
        <w:t>1</w:t>
      </w:r>
      <w:r w:rsidRPr="0089365C">
        <w:rPr>
          <w:b/>
        </w:rPr>
        <w:t>: per area level associated id;</w:t>
      </w:r>
    </w:p>
    <w:p w14:paraId="152C100F" w14:textId="7DA29851" w:rsidR="000210D4" w:rsidRPr="000210D4" w:rsidRDefault="000210D4" w:rsidP="000210D4">
      <w:pPr>
        <w:spacing w:beforeLines="50" w:before="156"/>
        <w:ind w:leftChars="200" w:left="400"/>
        <w:rPr>
          <w:b/>
        </w:rPr>
      </w:pPr>
      <w:r w:rsidRPr="0089365C">
        <w:rPr>
          <w:rFonts w:hint="eastAsia"/>
          <w:b/>
        </w:rPr>
        <w:t>O</w:t>
      </w:r>
      <w:r w:rsidRPr="0089365C">
        <w:rPr>
          <w:b/>
        </w:rPr>
        <w:t xml:space="preserve">ption </w:t>
      </w:r>
      <w:r>
        <w:rPr>
          <w:b/>
        </w:rPr>
        <w:t>2</w:t>
      </w:r>
      <w:r w:rsidRPr="0089365C">
        <w:rPr>
          <w:b/>
        </w:rPr>
        <w:t>: per scenario level associated id.</w:t>
      </w:r>
      <w:bookmarkEnd w:id="8"/>
    </w:p>
    <w:bookmarkEnd w:id="9"/>
    <w:p w14:paraId="20637A19" w14:textId="4BE7551D" w:rsidR="0089365C" w:rsidRPr="00D01C79" w:rsidRDefault="0089365C" w:rsidP="00D01C79">
      <w:pPr>
        <w:spacing w:beforeLines="50" w:before="156"/>
        <w:rPr>
          <w:i/>
          <w:u w:val="single"/>
        </w:rPr>
      </w:pPr>
      <w:r w:rsidRPr="00D01C79">
        <w:rPr>
          <w:i/>
          <w:u w:val="single"/>
        </w:rPr>
        <w:t>Inference configuration</w:t>
      </w:r>
    </w:p>
    <w:p w14:paraId="3ED312DA" w14:textId="147F60D4" w:rsidR="00E346CB" w:rsidRDefault="00072D82" w:rsidP="002D00D8">
      <w:pPr>
        <w:spacing w:beforeLines="50" w:before="156"/>
      </w:pPr>
      <w:r>
        <w:rPr>
          <w:rFonts w:hint="eastAsia"/>
        </w:rPr>
        <w:t>T</w:t>
      </w:r>
      <w:r>
        <w:t>he inference configuration is the configurations that are used to facilitate the AI/ML model inference</w:t>
      </w:r>
      <w:r w:rsidR="00E346CB">
        <w:t>. In the AI-</w:t>
      </w:r>
      <w:proofErr w:type="spellStart"/>
      <w:r w:rsidR="00E346CB">
        <w:t>phy</w:t>
      </w:r>
      <w:proofErr w:type="spellEnd"/>
      <w:r w:rsidR="00E346CB">
        <w:t>, both full inference configuration (i.e. option a) and partial inference configuration (i.e. option b) are agreed, as follows:</w:t>
      </w:r>
    </w:p>
    <w:tbl>
      <w:tblPr>
        <w:tblStyle w:val="aff0"/>
        <w:tblW w:w="0" w:type="auto"/>
        <w:tblLook w:val="04A0" w:firstRow="1" w:lastRow="0" w:firstColumn="1" w:lastColumn="0" w:noHBand="0" w:noVBand="1"/>
      </w:tblPr>
      <w:tblGrid>
        <w:gridCol w:w="9771"/>
      </w:tblGrid>
      <w:tr w:rsidR="00E346CB" w14:paraId="0277DD40" w14:textId="77777777" w:rsidTr="00E346CB">
        <w:tc>
          <w:tcPr>
            <w:tcW w:w="9771" w:type="dxa"/>
          </w:tcPr>
          <w:p w14:paraId="7CD6224C" w14:textId="77777777" w:rsidR="00E346CB" w:rsidRPr="00E346CB" w:rsidRDefault="00E346CB" w:rsidP="001E083C">
            <w:pPr>
              <w:widowControl/>
              <w:numPr>
                <w:ilvl w:val="0"/>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In Step 3, following configurations are provided from NW to UE:</w:t>
            </w:r>
          </w:p>
          <w:p w14:paraId="3DEEB977" w14:textId="77777777" w:rsidR="00E346CB" w:rsidRPr="00E346CB" w:rsidRDefault="00E346CB" w:rsidP="001E083C">
            <w:pPr>
              <w:widowControl/>
              <w:numPr>
                <w:ilvl w:val="1"/>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UE is allowed to do UAI reporting via </w:t>
            </w:r>
            <w:proofErr w:type="spellStart"/>
            <w:r w:rsidRPr="00E346CB">
              <w:rPr>
                <w:rFonts w:eastAsia="Times New Roman" w:cs="Times"/>
                <w:i/>
                <w:iCs/>
                <w:kern w:val="0"/>
                <w:szCs w:val="20"/>
              </w:rPr>
              <w:t>OtherConfig</w:t>
            </w:r>
            <w:proofErr w:type="spellEnd"/>
            <w:r w:rsidRPr="00E346CB">
              <w:rPr>
                <w:rFonts w:eastAsia="Times New Roman" w:cs="Times"/>
                <w:i/>
                <w:iCs/>
                <w:kern w:val="0"/>
                <w:szCs w:val="20"/>
              </w:rPr>
              <w:t>,</w:t>
            </w:r>
          </w:p>
          <w:p w14:paraId="0A4DEDD0" w14:textId="77777777" w:rsidR="00E346CB" w:rsidRPr="00E346CB" w:rsidRDefault="00E346CB" w:rsidP="001E083C">
            <w:pPr>
              <w:widowControl/>
              <w:numPr>
                <w:ilvl w:val="1"/>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 xml:space="preserve">The applicability report is based on A) and/or B) </w:t>
            </w:r>
          </w:p>
          <w:p w14:paraId="6AA90765" w14:textId="77777777" w:rsidR="00E346CB" w:rsidRPr="00E346CB" w:rsidRDefault="00E346CB" w:rsidP="001E083C">
            <w:pPr>
              <w:widowControl/>
              <w:numPr>
                <w:ilvl w:val="2"/>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 xml:space="preserve">It is up to RAN 2 to design the container </w:t>
            </w:r>
          </w:p>
          <w:p w14:paraId="718DAECA" w14:textId="77777777" w:rsidR="00E346CB" w:rsidRPr="00E346CB" w:rsidRDefault="00E346CB" w:rsidP="001E083C">
            <w:pPr>
              <w:widowControl/>
              <w:numPr>
                <w:ilvl w:val="2"/>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A) one or more of </w:t>
            </w:r>
            <w:r w:rsidRPr="00E346CB">
              <w:rPr>
                <w:rFonts w:eastAsia="Times New Roman" w:cs="Times"/>
                <w:i/>
                <w:iCs/>
                <w:kern w:val="0"/>
                <w:szCs w:val="20"/>
              </w:rPr>
              <w:t>CSI-</w:t>
            </w:r>
            <w:proofErr w:type="spellStart"/>
            <w:r w:rsidRPr="00E346CB">
              <w:rPr>
                <w:rFonts w:eastAsia="Times New Roman" w:cs="Times"/>
                <w:i/>
                <w:iCs/>
                <w:kern w:val="0"/>
                <w:szCs w:val="20"/>
              </w:rPr>
              <w:t>ReportConfig</w:t>
            </w:r>
            <w:proofErr w:type="spellEnd"/>
            <w:r w:rsidRPr="00E346CB">
              <w:rPr>
                <w:rFonts w:eastAsia="Times New Roman" w:cs="Times"/>
                <w:kern w:val="0"/>
                <w:szCs w:val="20"/>
              </w:rPr>
              <w:t xml:space="preserve"> for inference configuration</w:t>
            </w:r>
            <w:r w:rsidRPr="00E346CB">
              <w:rPr>
                <w:rFonts w:eastAsia="Times New Roman" w:cs="Times"/>
                <w:i/>
                <w:iCs/>
                <w:kern w:val="0"/>
                <w:szCs w:val="20"/>
              </w:rPr>
              <w:t> </w:t>
            </w:r>
            <w:r w:rsidRPr="00E346CB">
              <w:rPr>
                <w:rFonts w:eastAsia="Times New Roman" w:cs="Times"/>
                <w:kern w:val="0"/>
                <w:szCs w:val="20"/>
              </w:rPr>
              <w:t>(wherein the associated ID may be configured in CSI framework as working assumption applied)</w:t>
            </w:r>
            <w:r w:rsidRPr="00E346CB">
              <w:rPr>
                <w:rFonts w:eastAsia="Times New Roman" w:cs="Times"/>
                <w:i/>
                <w:iCs/>
                <w:kern w:val="0"/>
                <w:szCs w:val="20"/>
              </w:rPr>
              <w:t xml:space="preserve"> </w:t>
            </w:r>
          </w:p>
          <w:p w14:paraId="63777A4F" w14:textId="77777777" w:rsidR="00E346CB" w:rsidRPr="00E346CB" w:rsidRDefault="00E346CB" w:rsidP="001E083C">
            <w:pPr>
              <w:widowControl/>
              <w:numPr>
                <w:ilvl w:val="3"/>
                <w:numId w:val="10"/>
              </w:numPr>
              <w:adjustRightInd w:val="0"/>
              <w:snapToGrid w:val="0"/>
              <w:spacing w:after="0" w:line="278" w:lineRule="auto"/>
              <w:jc w:val="left"/>
              <w:rPr>
                <w:rFonts w:eastAsia="等线" w:cs="Times"/>
                <w:kern w:val="0"/>
                <w:szCs w:val="20"/>
                <w:lang w:eastAsia="de-DE"/>
              </w:rPr>
            </w:pPr>
            <w:r w:rsidRPr="00E346CB">
              <w:rPr>
                <w:rFonts w:eastAsia="Malgun Gothic" w:cs="Times"/>
                <w:kern w:val="0"/>
                <w:szCs w:val="20"/>
                <w:lang w:eastAsia="ko-KR"/>
              </w:rPr>
              <w:t xml:space="preserve">Note: </w:t>
            </w:r>
            <w:r w:rsidRPr="00E346CB">
              <w:rPr>
                <w:rFonts w:eastAsia="Malgun Gothic" w:cs="Times"/>
                <w:kern w:val="0"/>
                <w:szCs w:val="20"/>
                <w:lang w:eastAsia="de-DE"/>
              </w:rPr>
              <w:t xml:space="preserve">CSI report </w:t>
            </w:r>
            <w:r w:rsidRPr="00E346CB">
              <w:rPr>
                <w:rFonts w:eastAsia="Malgun Gothic" w:cs="Times"/>
                <w:kern w:val="0"/>
                <w:szCs w:val="20"/>
                <w:lang w:eastAsia="ko-KR"/>
              </w:rPr>
              <w:t xml:space="preserve">configuration </w:t>
            </w:r>
            <w:r w:rsidRPr="00E346CB">
              <w:rPr>
                <w:rFonts w:eastAsia="Malgun Gothic" w:cs="Times"/>
                <w:kern w:val="0"/>
                <w:szCs w:val="20"/>
                <w:lang w:eastAsia="de-DE"/>
              </w:rPr>
              <w:t>for UE-side model inference can</w:t>
            </w:r>
            <w:r w:rsidRPr="00E346CB">
              <w:rPr>
                <w:rFonts w:eastAsia="Malgun Gothic" w:cs="Times"/>
                <w:kern w:val="0"/>
                <w:szCs w:val="20"/>
                <w:lang w:eastAsia="ko-KR"/>
              </w:rPr>
              <w:t>’t</w:t>
            </w:r>
            <w:r w:rsidRPr="00E346CB">
              <w:rPr>
                <w:rFonts w:eastAsia="Malgun Gothic" w:cs="Times"/>
                <w:kern w:val="0"/>
                <w:szCs w:val="20"/>
                <w:lang w:eastAsia="de-DE"/>
              </w:rPr>
              <w:t xml:space="preserve"> be activated immediately upon receiving Step 3</w:t>
            </w:r>
          </w:p>
          <w:p w14:paraId="799C1D82" w14:textId="77777777" w:rsidR="00E346CB" w:rsidRPr="00E346CB" w:rsidRDefault="00E346CB" w:rsidP="001E083C">
            <w:pPr>
              <w:widowControl/>
              <w:numPr>
                <w:ilvl w:val="2"/>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B) One set or multiple sets of inference related parameters for applicability report only (not for inference)</w:t>
            </w:r>
          </w:p>
          <w:p w14:paraId="75250B3F" w14:textId="77777777" w:rsidR="00E346CB" w:rsidRPr="00E346CB" w:rsidRDefault="00E346CB" w:rsidP="001E083C">
            <w:pPr>
              <w:widowControl/>
              <w:numPr>
                <w:ilvl w:val="3"/>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lang w:eastAsia="ko-KR"/>
              </w:rPr>
              <w:t>It is up to RAN2 to design the container.</w:t>
            </w:r>
          </w:p>
          <w:p w14:paraId="292D5604" w14:textId="77777777" w:rsidR="00E346CB" w:rsidRPr="00E346CB" w:rsidRDefault="00E346CB" w:rsidP="001E083C">
            <w:pPr>
              <w:widowControl/>
              <w:numPr>
                <w:ilvl w:val="3"/>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lang w:eastAsia="ko-KR"/>
              </w:rPr>
              <w:t xml:space="preserve">The set of inference related parameters selected from the IEs in/or the IEs referred by </w:t>
            </w:r>
            <w:r w:rsidRPr="00E346CB">
              <w:rPr>
                <w:rFonts w:eastAsia="Times New Roman" w:cs="Times"/>
                <w:i/>
                <w:iCs/>
                <w:kern w:val="0"/>
                <w:szCs w:val="20"/>
                <w:lang w:eastAsia="ko-KR"/>
              </w:rPr>
              <w:t>CSI-</w:t>
            </w:r>
            <w:proofErr w:type="spellStart"/>
            <w:r w:rsidRPr="00E346CB">
              <w:rPr>
                <w:rFonts w:eastAsia="Times New Roman" w:cs="Times"/>
                <w:i/>
                <w:iCs/>
                <w:kern w:val="0"/>
                <w:szCs w:val="20"/>
                <w:lang w:eastAsia="ko-KR"/>
              </w:rPr>
              <w:t>ReportConfig</w:t>
            </w:r>
            <w:proofErr w:type="spellEnd"/>
            <w:r w:rsidRPr="00E346CB">
              <w:rPr>
                <w:rFonts w:eastAsia="Times New Roman" w:cs="Times"/>
                <w:kern w:val="0"/>
                <w:szCs w:val="20"/>
                <w:lang w:eastAsia="ko-KR"/>
              </w:rPr>
              <w:t xml:space="preserve"> as a starting point, e.g., </w:t>
            </w:r>
          </w:p>
          <w:p w14:paraId="4B49A11B" w14:textId="77777777" w:rsidR="00E346CB" w:rsidRPr="00E346CB" w:rsidRDefault="00E346CB" w:rsidP="001E083C">
            <w:pPr>
              <w:widowControl/>
              <w:numPr>
                <w:ilvl w:val="4"/>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the associated ID</w:t>
            </w:r>
          </w:p>
          <w:p w14:paraId="62B677DA" w14:textId="77777777" w:rsidR="00E346CB" w:rsidRPr="00E346CB" w:rsidRDefault="00E346CB" w:rsidP="001E083C">
            <w:pPr>
              <w:widowControl/>
              <w:numPr>
                <w:ilvl w:val="5"/>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 xml:space="preserve">Note: this doesn’t imply the associated ID is mandatory </w:t>
            </w:r>
          </w:p>
          <w:p w14:paraId="0D20C761" w14:textId="77777777" w:rsidR="00E346CB" w:rsidRPr="00E346CB" w:rsidRDefault="00E346CB" w:rsidP="001E083C">
            <w:pPr>
              <w:widowControl/>
              <w:numPr>
                <w:ilvl w:val="4"/>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Set A related information</w:t>
            </w:r>
          </w:p>
          <w:p w14:paraId="3D8D9E45" w14:textId="77777777" w:rsidR="00E346CB" w:rsidRPr="00E346CB" w:rsidRDefault="00E346CB" w:rsidP="001E083C">
            <w:pPr>
              <w:widowControl/>
              <w:numPr>
                <w:ilvl w:val="4"/>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Set B related information</w:t>
            </w:r>
          </w:p>
          <w:p w14:paraId="7CFD8239" w14:textId="77777777" w:rsidR="00E346CB" w:rsidRPr="00E346CB" w:rsidRDefault="00E346CB" w:rsidP="001E083C">
            <w:pPr>
              <w:widowControl/>
              <w:numPr>
                <w:ilvl w:val="4"/>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Report content related information </w:t>
            </w:r>
          </w:p>
          <w:p w14:paraId="2479B7A6" w14:textId="77777777" w:rsidR="00E346CB" w:rsidRPr="00E346CB" w:rsidRDefault="00E346CB" w:rsidP="001E083C">
            <w:pPr>
              <w:widowControl/>
              <w:numPr>
                <w:ilvl w:val="4"/>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For BM-Case 2, </w:t>
            </w:r>
          </w:p>
          <w:p w14:paraId="35F927ED" w14:textId="77777777" w:rsidR="00E346CB" w:rsidRDefault="00E346CB" w:rsidP="001E083C">
            <w:pPr>
              <w:widowControl/>
              <w:numPr>
                <w:ilvl w:val="5"/>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rPr>
              <w:t>Time instances related information for measurements</w:t>
            </w:r>
          </w:p>
          <w:p w14:paraId="7462843C" w14:textId="396D6CF1" w:rsidR="00E346CB" w:rsidRPr="00E346CB" w:rsidRDefault="00E346CB" w:rsidP="001E083C">
            <w:pPr>
              <w:widowControl/>
              <w:numPr>
                <w:ilvl w:val="5"/>
                <w:numId w:val="10"/>
              </w:numPr>
              <w:adjustRightInd w:val="0"/>
              <w:snapToGrid w:val="0"/>
              <w:spacing w:after="0" w:line="278" w:lineRule="auto"/>
              <w:jc w:val="left"/>
              <w:rPr>
                <w:rFonts w:eastAsia="Times New Roman" w:cs="Times"/>
                <w:kern w:val="0"/>
                <w:szCs w:val="20"/>
              </w:rPr>
            </w:pPr>
            <w:r w:rsidRPr="00E346CB">
              <w:rPr>
                <w:rFonts w:eastAsia="Times New Roman" w:cs="Times"/>
                <w:kern w:val="0"/>
                <w:szCs w:val="20"/>
                <w:lang w:eastAsia="zh-CN"/>
              </w:rPr>
              <w:t>Time instances related information for prediction</w:t>
            </w:r>
          </w:p>
        </w:tc>
      </w:tr>
    </w:tbl>
    <w:p w14:paraId="0A3DB72F" w14:textId="4608CCA5" w:rsidR="00E346CB" w:rsidRDefault="00E346CB" w:rsidP="00E4776E">
      <w:pPr>
        <w:spacing w:beforeLines="50" w:before="156"/>
      </w:pPr>
      <w:r>
        <w:rPr>
          <w:rFonts w:hint="eastAsia"/>
        </w:rPr>
        <w:t>F</w:t>
      </w:r>
      <w:r>
        <w:t>or AI-based mobility, both cell results</w:t>
      </w:r>
      <w:r w:rsidR="00DB0B14">
        <w:t xml:space="preserve"> (e.g. RRM sub use case 2)</w:t>
      </w:r>
      <w:r>
        <w:t xml:space="preserve"> and beam results</w:t>
      </w:r>
      <w:r w:rsidR="00DB0B14">
        <w:t xml:space="preserve"> (e.g. RRM sub use case 1)</w:t>
      </w:r>
      <w:r>
        <w:t xml:space="preserve"> can be used as model input and output</w:t>
      </w:r>
      <w:r w:rsidR="00A45B08">
        <w:t>.</w:t>
      </w:r>
      <w:r w:rsidR="008E677A">
        <w:t xml:space="preserve"> So, the inference configuration include</w:t>
      </w:r>
      <w:r w:rsidR="00F84ECF">
        <w:t>s</w:t>
      </w:r>
      <w:r w:rsidR="008E677A">
        <w:t xml:space="preserve"> cell(s)/beam(s) info whose results are used as model input/output.</w:t>
      </w:r>
      <w:r w:rsidR="00F84ECF">
        <w:t xml:space="preserve"> </w:t>
      </w:r>
      <w:r w:rsidR="00E4776E">
        <w:t xml:space="preserve">While, in the existing L3 measurement, the measurement is configured per </w:t>
      </w:r>
      <w:proofErr w:type="spellStart"/>
      <w:r w:rsidR="00E4776E">
        <w:t>measId</w:t>
      </w:r>
      <w:proofErr w:type="spellEnd"/>
      <w:r w:rsidR="00E4776E">
        <w:t xml:space="preserve"> level, the cell info may not explicitly include in the configurations. So, it worth to discuss whether and how to explicitly indicate the cell info/beam info. Similar to AI-</w:t>
      </w:r>
      <w:proofErr w:type="spellStart"/>
      <w:r w:rsidR="00E4776E">
        <w:t>phy</w:t>
      </w:r>
      <w:proofErr w:type="spellEnd"/>
      <w:r w:rsidR="00E4776E">
        <w:t>, the associated id may be also included in the inference configuration, to help the UE to determine whether the functionality is applicable. After prediction, t</w:t>
      </w:r>
      <w:r w:rsidR="00F84ECF">
        <w:t xml:space="preserve">he UE needs to report the inference outcome to the network. In our view, the reporting configuration mainly includes </w:t>
      </w:r>
      <w:r w:rsidR="00CE00FF">
        <w:t>triggering configuration</w:t>
      </w:r>
      <w:r w:rsidR="00F84ECF">
        <w:t xml:space="preserve"> (e.g. periodical or event triggered)</w:t>
      </w:r>
      <w:r w:rsidR="00CE00FF">
        <w:t xml:space="preserve"> and </w:t>
      </w:r>
      <w:r w:rsidR="00CE00FF">
        <w:lastRenderedPageBreak/>
        <w:t>reporting content configuration</w:t>
      </w:r>
      <w:r w:rsidR="00F84ECF">
        <w:t xml:space="preserve"> (e.g. RSRP/RSRQ/SINR)</w:t>
      </w:r>
      <w:r w:rsidR="00CE00FF">
        <w:t>.</w:t>
      </w:r>
      <w:r w:rsidR="00BA1051">
        <w:t xml:space="preserve"> </w:t>
      </w:r>
      <w:r w:rsidR="001B311B">
        <w:t xml:space="preserve">Besides, </w:t>
      </w:r>
      <w:r w:rsidR="00DC716C">
        <w:t>in the AI-</w:t>
      </w:r>
      <w:proofErr w:type="spellStart"/>
      <w:r w:rsidR="00DC716C">
        <w:t>P</w:t>
      </w:r>
      <w:r w:rsidR="00E77678">
        <w:t>hy</w:t>
      </w:r>
      <w:proofErr w:type="spellEnd"/>
      <w:r w:rsidR="00DC716C">
        <w:t xml:space="preserve"> BM-Case 2, it is agreed that the inference configuration include time gap between two consecutive future time instances and the number of future time instances. For temporal domain prediction in the AI-mobility, the same parameters can be reused.</w:t>
      </w:r>
      <w:r w:rsidR="00154F40">
        <w:t xml:space="preserve"> </w:t>
      </w:r>
    </w:p>
    <w:p w14:paraId="28B5ECB2" w14:textId="537362A6" w:rsidR="009649F9" w:rsidRPr="00205A3B" w:rsidRDefault="009649F9" w:rsidP="009649F9">
      <w:pPr>
        <w:spacing w:after="0"/>
        <w:rPr>
          <w:b/>
        </w:rPr>
      </w:pPr>
      <w:bookmarkStart w:id="10" w:name="_Hlk193985566"/>
      <w:r w:rsidRPr="00205A3B">
        <w:rPr>
          <w:b/>
        </w:rPr>
        <w:t>Proposal</w:t>
      </w:r>
      <w:r w:rsidR="00CB2F9C">
        <w:rPr>
          <w:b/>
        </w:rPr>
        <w:t xml:space="preserve"> 5</w:t>
      </w:r>
      <w:r w:rsidRPr="00205A3B">
        <w:rPr>
          <w:b/>
        </w:rPr>
        <w:t xml:space="preserve">: </w:t>
      </w:r>
      <w:r>
        <w:rPr>
          <w:b/>
        </w:rPr>
        <w:t>For applicability reporting study in AI-mobility, t</w:t>
      </w:r>
      <w:r w:rsidRPr="00205A3B">
        <w:rPr>
          <w:b/>
        </w:rPr>
        <w:t>he inference configuration may include:</w:t>
      </w:r>
    </w:p>
    <w:p w14:paraId="664638D6" w14:textId="77777777" w:rsidR="009649F9" w:rsidRDefault="009649F9" w:rsidP="001E083C">
      <w:pPr>
        <w:pStyle w:val="aff9"/>
        <w:numPr>
          <w:ilvl w:val="1"/>
          <w:numId w:val="9"/>
        </w:numPr>
        <w:spacing w:after="0"/>
        <w:ind w:firstLineChars="0"/>
        <w:rPr>
          <w:b/>
        </w:rPr>
      </w:pPr>
      <w:r w:rsidRPr="00205A3B">
        <w:rPr>
          <w:b/>
        </w:rPr>
        <w:t>The cell(s)/beam(s) info whose results are used in the AI model input;</w:t>
      </w:r>
    </w:p>
    <w:p w14:paraId="2EFF5138" w14:textId="5AB7AFC3" w:rsidR="009649F9" w:rsidRDefault="009649F9" w:rsidP="001E083C">
      <w:pPr>
        <w:pStyle w:val="aff9"/>
        <w:numPr>
          <w:ilvl w:val="1"/>
          <w:numId w:val="9"/>
        </w:numPr>
        <w:spacing w:after="0"/>
        <w:ind w:firstLineChars="0"/>
        <w:rPr>
          <w:b/>
        </w:rPr>
      </w:pPr>
      <w:r w:rsidRPr="00205A3B">
        <w:rPr>
          <w:b/>
        </w:rPr>
        <w:t>The cell(s)/beam(s) info whose results are used in the AI model output;</w:t>
      </w:r>
    </w:p>
    <w:p w14:paraId="53DEBCD5" w14:textId="637BCD31" w:rsidR="00E4776E" w:rsidRPr="00205A3B" w:rsidRDefault="00E4776E" w:rsidP="001E083C">
      <w:pPr>
        <w:pStyle w:val="aff9"/>
        <w:numPr>
          <w:ilvl w:val="2"/>
          <w:numId w:val="9"/>
        </w:numPr>
        <w:spacing w:after="0"/>
        <w:ind w:firstLineChars="0"/>
        <w:rPr>
          <w:b/>
        </w:rPr>
      </w:pPr>
      <w:r>
        <w:rPr>
          <w:b/>
        </w:rPr>
        <w:t>how to indicate the cell/beam info.</w:t>
      </w:r>
    </w:p>
    <w:p w14:paraId="13DBA544" w14:textId="77777777" w:rsidR="009649F9" w:rsidRPr="00205A3B" w:rsidRDefault="009649F9" w:rsidP="001E083C">
      <w:pPr>
        <w:pStyle w:val="aff9"/>
        <w:numPr>
          <w:ilvl w:val="1"/>
          <w:numId w:val="9"/>
        </w:numPr>
        <w:spacing w:after="0"/>
        <w:ind w:firstLineChars="0"/>
        <w:rPr>
          <w:b/>
        </w:rPr>
      </w:pPr>
      <w:r w:rsidRPr="00205A3B">
        <w:rPr>
          <w:rFonts w:hint="eastAsia"/>
          <w:b/>
        </w:rPr>
        <w:t>R</w:t>
      </w:r>
      <w:r w:rsidRPr="00205A3B">
        <w:rPr>
          <w:b/>
        </w:rPr>
        <w:t>eport configuration</w:t>
      </w:r>
      <w:r>
        <w:rPr>
          <w:b/>
        </w:rPr>
        <w:t>:</w:t>
      </w:r>
    </w:p>
    <w:p w14:paraId="6C5FE5F6" w14:textId="77777777" w:rsidR="009649F9" w:rsidRPr="00205A3B" w:rsidRDefault="009649F9" w:rsidP="001E083C">
      <w:pPr>
        <w:pStyle w:val="aff9"/>
        <w:numPr>
          <w:ilvl w:val="2"/>
          <w:numId w:val="9"/>
        </w:numPr>
        <w:spacing w:after="0"/>
        <w:ind w:firstLineChars="0"/>
        <w:rPr>
          <w:b/>
        </w:rPr>
      </w:pPr>
      <w:r w:rsidRPr="00205A3B">
        <w:rPr>
          <w:b/>
        </w:rPr>
        <w:t>The triggering configuration (e.g. measurement event configuration and/or periodical reporting configuration)</w:t>
      </w:r>
    </w:p>
    <w:p w14:paraId="3605FA6A" w14:textId="5C87DED1" w:rsidR="009649F9" w:rsidRPr="00205A3B" w:rsidRDefault="009649F9" w:rsidP="001E083C">
      <w:pPr>
        <w:pStyle w:val="aff9"/>
        <w:numPr>
          <w:ilvl w:val="2"/>
          <w:numId w:val="9"/>
        </w:numPr>
        <w:spacing w:after="0"/>
        <w:ind w:firstLineChars="0"/>
        <w:rPr>
          <w:b/>
        </w:rPr>
      </w:pPr>
      <w:r w:rsidRPr="00205A3B">
        <w:rPr>
          <w:rFonts w:hint="eastAsia"/>
          <w:b/>
        </w:rPr>
        <w:t>T</w:t>
      </w:r>
      <w:r w:rsidRPr="00205A3B">
        <w:rPr>
          <w:b/>
        </w:rPr>
        <w:t>he configuration related to the content of the report</w:t>
      </w:r>
      <w:r>
        <w:rPr>
          <w:b/>
        </w:rPr>
        <w:t xml:space="preserve"> </w:t>
      </w:r>
      <w:r w:rsidR="000210D4">
        <w:rPr>
          <w:b/>
        </w:rPr>
        <w:t xml:space="preserve">(e.g. </w:t>
      </w:r>
      <w:proofErr w:type="spellStart"/>
      <w:r w:rsidR="000210D4">
        <w:rPr>
          <w:b/>
        </w:rPr>
        <w:t>reportQuantity</w:t>
      </w:r>
      <w:proofErr w:type="spellEnd"/>
      <w:r w:rsidR="000210D4">
        <w:rPr>
          <w:b/>
        </w:rPr>
        <w:t xml:space="preserve">, </w:t>
      </w:r>
      <w:proofErr w:type="spellStart"/>
      <w:r w:rsidR="000210D4">
        <w:rPr>
          <w:b/>
        </w:rPr>
        <w:t>maxReportCells</w:t>
      </w:r>
      <w:proofErr w:type="spellEnd"/>
      <w:r w:rsidR="000210D4">
        <w:rPr>
          <w:b/>
        </w:rPr>
        <w:t xml:space="preserve">, </w:t>
      </w:r>
      <w:proofErr w:type="spellStart"/>
      <w:r w:rsidR="000210D4">
        <w:rPr>
          <w:b/>
        </w:rPr>
        <w:t>includeBeamMeasurements</w:t>
      </w:r>
      <w:proofErr w:type="spellEnd"/>
      <w:r w:rsidR="000210D4">
        <w:rPr>
          <w:b/>
        </w:rPr>
        <w:t>…)</w:t>
      </w:r>
      <w:r w:rsidRPr="00205A3B">
        <w:rPr>
          <w:b/>
        </w:rPr>
        <w:t>;</w:t>
      </w:r>
    </w:p>
    <w:p w14:paraId="1E648BA7" w14:textId="77777777" w:rsidR="009649F9" w:rsidRDefault="009649F9" w:rsidP="001E083C">
      <w:pPr>
        <w:pStyle w:val="aff9"/>
        <w:numPr>
          <w:ilvl w:val="1"/>
          <w:numId w:val="9"/>
        </w:numPr>
        <w:spacing w:after="0"/>
        <w:ind w:firstLineChars="0"/>
        <w:rPr>
          <w:b/>
        </w:rPr>
      </w:pPr>
      <w:r>
        <w:rPr>
          <w:b/>
        </w:rPr>
        <w:t>Associated id;</w:t>
      </w:r>
    </w:p>
    <w:p w14:paraId="124E42AA" w14:textId="77777777" w:rsidR="009649F9" w:rsidRPr="00205A3B" w:rsidRDefault="009649F9" w:rsidP="001E083C">
      <w:pPr>
        <w:pStyle w:val="aff9"/>
        <w:numPr>
          <w:ilvl w:val="1"/>
          <w:numId w:val="9"/>
        </w:numPr>
        <w:spacing w:after="0"/>
        <w:ind w:firstLineChars="0"/>
        <w:rPr>
          <w:b/>
        </w:rPr>
      </w:pPr>
      <w:r w:rsidRPr="00205A3B">
        <w:rPr>
          <w:rFonts w:hint="eastAsia"/>
          <w:b/>
        </w:rPr>
        <w:t>F</w:t>
      </w:r>
      <w:r w:rsidRPr="00205A3B">
        <w:rPr>
          <w:b/>
        </w:rPr>
        <w:t>or temporal domain prediction:</w:t>
      </w:r>
    </w:p>
    <w:p w14:paraId="5F6021B0" w14:textId="356B03A1" w:rsidR="009649F9" w:rsidRDefault="009649F9" w:rsidP="001E083C">
      <w:pPr>
        <w:pStyle w:val="aff9"/>
        <w:numPr>
          <w:ilvl w:val="2"/>
          <w:numId w:val="9"/>
        </w:numPr>
        <w:spacing w:after="0"/>
        <w:ind w:firstLineChars="0"/>
        <w:rPr>
          <w:b/>
        </w:rPr>
      </w:pPr>
      <w:r w:rsidRPr="00205A3B">
        <w:rPr>
          <w:b/>
        </w:rPr>
        <w:t>The time instance related information for measurement;</w:t>
      </w:r>
    </w:p>
    <w:p w14:paraId="782F784C" w14:textId="5D23A47E" w:rsidR="00DC716C" w:rsidRDefault="009649F9" w:rsidP="001E083C">
      <w:pPr>
        <w:pStyle w:val="aff9"/>
        <w:numPr>
          <w:ilvl w:val="2"/>
          <w:numId w:val="9"/>
        </w:numPr>
        <w:spacing w:after="0"/>
        <w:ind w:firstLineChars="0"/>
        <w:rPr>
          <w:b/>
        </w:rPr>
      </w:pPr>
      <w:r w:rsidRPr="00205A3B">
        <w:rPr>
          <w:rFonts w:hint="eastAsia"/>
          <w:b/>
        </w:rPr>
        <w:t>T</w:t>
      </w:r>
      <w:r w:rsidRPr="00205A3B">
        <w:rPr>
          <w:b/>
        </w:rPr>
        <w:t>he time instance related information for prediction;</w:t>
      </w:r>
    </w:p>
    <w:p w14:paraId="7B7F690B" w14:textId="77777777" w:rsidR="00154F40" w:rsidRDefault="00154F40" w:rsidP="001E083C">
      <w:pPr>
        <w:pStyle w:val="aff9"/>
        <w:numPr>
          <w:ilvl w:val="3"/>
          <w:numId w:val="9"/>
        </w:numPr>
        <w:spacing w:after="0"/>
        <w:ind w:firstLineChars="0"/>
        <w:rPr>
          <w:b/>
        </w:rPr>
      </w:pPr>
      <w:r>
        <w:rPr>
          <w:b/>
        </w:rPr>
        <w:t>The time gap between two consecutive future time instances;</w:t>
      </w:r>
    </w:p>
    <w:p w14:paraId="3B6A63B2" w14:textId="53BF59C1" w:rsidR="00154F40" w:rsidRPr="00154F40" w:rsidRDefault="00154F40" w:rsidP="001E083C">
      <w:pPr>
        <w:pStyle w:val="aff9"/>
        <w:numPr>
          <w:ilvl w:val="3"/>
          <w:numId w:val="9"/>
        </w:numPr>
        <w:spacing w:after="0"/>
        <w:ind w:firstLineChars="0"/>
        <w:rPr>
          <w:b/>
        </w:rPr>
      </w:pPr>
      <w:r>
        <w:rPr>
          <w:rFonts w:hint="eastAsia"/>
          <w:b/>
        </w:rPr>
        <w:t>T</w:t>
      </w:r>
      <w:r>
        <w:rPr>
          <w:b/>
        </w:rPr>
        <w:t>he number of future time instances;</w:t>
      </w:r>
    </w:p>
    <w:bookmarkEnd w:id="10"/>
    <w:p w14:paraId="24F2BA6F" w14:textId="2FD6D038" w:rsidR="00205A3B" w:rsidRPr="00E346CB" w:rsidRDefault="006D1D3A" w:rsidP="002D00D8">
      <w:pPr>
        <w:spacing w:beforeLines="50" w:before="156"/>
      </w:pPr>
      <w:r w:rsidRPr="006D1D3A">
        <w:rPr>
          <w:rFonts w:hint="eastAsia"/>
        </w:rPr>
        <w:t>F</w:t>
      </w:r>
      <w:r w:rsidRPr="006D1D3A">
        <w:t xml:space="preserve">or the </w:t>
      </w:r>
      <w:r>
        <w:t>signaling design, the inference configuration in AI-</w:t>
      </w:r>
      <w:proofErr w:type="spellStart"/>
      <w:r>
        <w:t>phy</w:t>
      </w:r>
      <w:proofErr w:type="spellEnd"/>
      <w:r>
        <w:t xml:space="preserve"> takes current CSI framework as starting point</w:t>
      </w:r>
      <w:r w:rsidR="00ED3B84">
        <w:t xml:space="preserve">. </w:t>
      </w:r>
      <w:r w:rsidR="00093516">
        <w:t xml:space="preserve">For full inference configuration, </w:t>
      </w:r>
      <w:r w:rsidR="00420526">
        <w:t>CSI-</w:t>
      </w:r>
      <w:proofErr w:type="spellStart"/>
      <w:r w:rsidR="00420526">
        <w:t>ReportConfig</w:t>
      </w:r>
      <w:proofErr w:type="spellEnd"/>
      <w:r w:rsidR="00420526">
        <w:t xml:space="preserve"> are used as inference configuration, </w:t>
      </w:r>
      <w:r w:rsidR="00ED3B84">
        <w:t xml:space="preserve">and the </w:t>
      </w:r>
      <w:r w:rsidR="00420526">
        <w:t xml:space="preserve">beam set(s) for input and output </w:t>
      </w:r>
      <w:r w:rsidR="00ED3B84">
        <w:t>are indicated via CSI-</w:t>
      </w:r>
      <w:proofErr w:type="spellStart"/>
      <w:r w:rsidR="00ED3B84">
        <w:t>Resource</w:t>
      </w:r>
      <w:r w:rsidR="00420526">
        <w:t>Config</w:t>
      </w:r>
      <w:r w:rsidR="00ED3B84">
        <w:t>Id</w:t>
      </w:r>
      <w:proofErr w:type="spellEnd"/>
      <w:r w:rsidR="00ED3B84">
        <w:t xml:space="preserve">. For partial inference configuration, </w:t>
      </w:r>
      <w:r w:rsidR="009649F9">
        <w:t xml:space="preserve">the IE in the </w:t>
      </w:r>
      <w:r w:rsidR="009649F9" w:rsidRPr="00E346CB">
        <w:rPr>
          <w:rFonts w:eastAsia="Times New Roman" w:cs="Times"/>
          <w:i/>
          <w:iCs/>
          <w:kern w:val="0"/>
          <w:szCs w:val="20"/>
          <w:lang w:eastAsia="ko-KR"/>
        </w:rPr>
        <w:t>CSI-</w:t>
      </w:r>
      <w:proofErr w:type="spellStart"/>
      <w:r w:rsidR="009649F9" w:rsidRPr="00E346CB">
        <w:rPr>
          <w:rFonts w:eastAsia="Times New Roman" w:cs="Times"/>
          <w:i/>
          <w:iCs/>
          <w:kern w:val="0"/>
          <w:szCs w:val="20"/>
          <w:lang w:eastAsia="ko-KR"/>
        </w:rPr>
        <w:t>ReportConfig</w:t>
      </w:r>
      <w:proofErr w:type="spellEnd"/>
      <w:r w:rsidR="009649F9">
        <w:rPr>
          <w:rFonts w:eastAsia="Times New Roman" w:cs="Times"/>
          <w:i/>
          <w:iCs/>
          <w:kern w:val="0"/>
          <w:szCs w:val="20"/>
          <w:lang w:eastAsia="ko-KR"/>
        </w:rPr>
        <w:t xml:space="preserve"> </w:t>
      </w:r>
      <w:r w:rsidR="009649F9">
        <w:rPr>
          <w:rFonts w:eastAsia="Times New Roman" w:cs="Times"/>
          <w:iCs/>
          <w:kern w:val="0"/>
          <w:szCs w:val="20"/>
          <w:lang w:eastAsia="ko-KR"/>
        </w:rPr>
        <w:t xml:space="preserve">are taken as starting point. </w:t>
      </w:r>
      <w:r w:rsidR="00205A3B">
        <w:t>Similarly,</w:t>
      </w:r>
      <w:r w:rsidR="009649F9">
        <w:t xml:space="preserve"> for </w:t>
      </w:r>
      <w:r w:rsidR="009301A7">
        <w:t xml:space="preserve">inference configuration in </w:t>
      </w:r>
      <w:r w:rsidR="009649F9">
        <w:t>AI-mobility,</w:t>
      </w:r>
      <w:r w:rsidR="00205A3B">
        <w:t xml:space="preserve"> the current L3 measurement framework can be taken as baseline, and detail</w:t>
      </w:r>
      <w:r w:rsidR="00D82797">
        <w:t>s</w:t>
      </w:r>
      <w:r w:rsidR="00205A3B">
        <w:t xml:space="preserve"> can be further studied.</w:t>
      </w:r>
    </w:p>
    <w:p w14:paraId="644830DB" w14:textId="1F7BC5C4" w:rsidR="00BB36BE" w:rsidRPr="00205A3B" w:rsidRDefault="00205A3B" w:rsidP="002D00D8">
      <w:pPr>
        <w:spacing w:beforeLines="50" w:before="156"/>
        <w:rPr>
          <w:b/>
        </w:rPr>
      </w:pPr>
      <w:bookmarkStart w:id="11" w:name="_Hlk193985577"/>
      <w:r w:rsidRPr="00205A3B">
        <w:rPr>
          <w:rFonts w:hint="eastAsia"/>
          <w:b/>
        </w:rPr>
        <w:t>P</w:t>
      </w:r>
      <w:r w:rsidRPr="00205A3B">
        <w:rPr>
          <w:b/>
        </w:rPr>
        <w:t>roposal</w:t>
      </w:r>
      <w:r w:rsidR="00E5712B">
        <w:rPr>
          <w:b/>
        </w:rPr>
        <w:t xml:space="preserve"> 6</w:t>
      </w:r>
      <w:r w:rsidRPr="00205A3B">
        <w:rPr>
          <w:b/>
        </w:rPr>
        <w:t xml:space="preserve">: For </w:t>
      </w:r>
      <w:r w:rsidR="00DD07B8">
        <w:rPr>
          <w:b/>
        </w:rPr>
        <w:t xml:space="preserve">signaling design </w:t>
      </w:r>
      <w:r w:rsidR="0003448A">
        <w:rPr>
          <w:b/>
        </w:rPr>
        <w:t xml:space="preserve">of </w:t>
      </w:r>
      <w:r w:rsidRPr="00205A3B">
        <w:rPr>
          <w:b/>
        </w:rPr>
        <w:t>inference configuration</w:t>
      </w:r>
      <w:r w:rsidR="009301A7">
        <w:rPr>
          <w:b/>
        </w:rPr>
        <w:t xml:space="preserve"> in AI-mobility</w:t>
      </w:r>
      <w:r w:rsidRPr="00205A3B">
        <w:rPr>
          <w:b/>
        </w:rPr>
        <w:t>, RAN2 to take current</w:t>
      </w:r>
      <w:r w:rsidR="005447C3">
        <w:rPr>
          <w:b/>
        </w:rPr>
        <w:t xml:space="preserve"> L3 measurement</w:t>
      </w:r>
      <w:r w:rsidRPr="00205A3B">
        <w:rPr>
          <w:b/>
        </w:rPr>
        <w:t xml:space="preserve"> framework as starting point</w:t>
      </w:r>
      <w:r>
        <w:rPr>
          <w:b/>
        </w:rPr>
        <w:t>.</w:t>
      </w:r>
    </w:p>
    <w:bookmarkEnd w:id="11"/>
    <w:p w14:paraId="73220078" w14:textId="20319C6D" w:rsidR="00220CA7" w:rsidRPr="00D01C79" w:rsidRDefault="008E3263" w:rsidP="00D01C79">
      <w:pPr>
        <w:spacing w:beforeLines="50" w:before="156"/>
        <w:rPr>
          <w:i/>
          <w:u w:val="single"/>
        </w:rPr>
      </w:pPr>
      <w:r w:rsidRPr="00D01C79">
        <w:rPr>
          <w:i/>
          <w:u w:val="single"/>
        </w:rPr>
        <w:t>Applica</w:t>
      </w:r>
      <w:r w:rsidR="00261421" w:rsidRPr="00D01C79">
        <w:rPr>
          <w:i/>
          <w:u w:val="single"/>
        </w:rPr>
        <w:t>bility</w:t>
      </w:r>
      <w:r w:rsidRPr="00D01C79">
        <w:rPr>
          <w:i/>
          <w:u w:val="single"/>
        </w:rPr>
        <w:t xml:space="preserve"> reporting triggering</w:t>
      </w:r>
    </w:p>
    <w:p w14:paraId="54442C2C" w14:textId="64F3BE97" w:rsidR="005447C3" w:rsidRDefault="00357619" w:rsidP="002D00D8">
      <w:pPr>
        <w:spacing w:beforeLines="50" w:before="156"/>
      </w:pPr>
      <w:r>
        <w:t>In the AI-</w:t>
      </w:r>
      <w:proofErr w:type="spellStart"/>
      <w:r>
        <w:t>phy</w:t>
      </w:r>
      <w:proofErr w:type="spellEnd"/>
      <w:r>
        <w:t>, t</w:t>
      </w:r>
      <w:r w:rsidR="008E3263" w:rsidRPr="008E3263">
        <w:t xml:space="preserve">he </w:t>
      </w:r>
      <w:r w:rsidR="00DD07B8">
        <w:t>applicability reporting</w:t>
      </w:r>
      <w:r w:rsidR="008E3263" w:rsidRPr="008E3263">
        <w:t xml:space="preserve"> triggering </w:t>
      </w:r>
      <w:r w:rsidR="00DD07B8">
        <w:t xml:space="preserve">condition </w:t>
      </w:r>
      <w:r w:rsidR="00955FF4">
        <w:t>are triggered upon:</w:t>
      </w:r>
    </w:p>
    <w:p w14:paraId="30C340EC" w14:textId="5FF0EA5B" w:rsidR="00C36A8C" w:rsidRDefault="00C36A8C" w:rsidP="001E083C">
      <w:pPr>
        <w:pStyle w:val="aff9"/>
        <w:numPr>
          <w:ilvl w:val="0"/>
          <w:numId w:val="11"/>
        </w:numPr>
        <w:spacing w:beforeLines="50" w:before="156"/>
        <w:ind w:firstLineChars="0"/>
      </w:pPr>
      <w:r>
        <w:t>being configured to provide applicable functionality (i.e. initial reporting)</w:t>
      </w:r>
    </w:p>
    <w:p w14:paraId="07CEB02D" w14:textId="6A8B2A2C" w:rsidR="008E3263" w:rsidRDefault="00C36A8C" w:rsidP="001E083C">
      <w:pPr>
        <w:pStyle w:val="aff9"/>
        <w:numPr>
          <w:ilvl w:val="0"/>
          <w:numId w:val="11"/>
        </w:numPr>
        <w:spacing w:beforeLines="50" w:before="156"/>
        <w:ind w:firstLineChars="0"/>
      </w:pPr>
      <w:r>
        <w:t>applicability change:</w:t>
      </w:r>
    </w:p>
    <w:p w14:paraId="03A7A4AD" w14:textId="5576A231" w:rsidR="00C36A8C" w:rsidRDefault="00C36A8C" w:rsidP="001E083C">
      <w:pPr>
        <w:pStyle w:val="aff9"/>
        <w:numPr>
          <w:ilvl w:val="1"/>
          <w:numId w:val="11"/>
        </w:numPr>
        <w:spacing w:beforeLines="50" w:before="156"/>
        <w:ind w:firstLineChars="0"/>
      </w:pPr>
      <w:r>
        <w:t>A configured functionality becomes from non-applicable to applicable;</w:t>
      </w:r>
    </w:p>
    <w:p w14:paraId="43390246" w14:textId="0D61EDE6" w:rsidR="00C36A8C" w:rsidRDefault="00C36A8C" w:rsidP="001E083C">
      <w:pPr>
        <w:pStyle w:val="aff9"/>
        <w:numPr>
          <w:ilvl w:val="1"/>
          <w:numId w:val="11"/>
        </w:numPr>
        <w:spacing w:beforeLines="50" w:before="156"/>
        <w:ind w:firstLineChars="0"/>
      </w:pPr>
      <w:r>
        <w:rPr>
          <w:rFonts w:hint="eastAsia"/>
        </w:rPr>
        <w:t>A</w:t>
      </w:r>
      <w:r>
        <w:t xml:space="preserve"> configured functionality becomes from applicable to non-applicable;</w:t>
      </w:r>
    </w:p>
    <w:p w14:paraId="00F04A2E" w14:textId="0D5E1C69" w:rsidR="00EE4454" w:rsidRDefault="00EE4454" w:rsidP="00EE4454">
      <w:pPr>
        <w:spacing w:beforeLines="50" w:before="156"/>
      </w:pPr>
      <w:r>
        <w:t>The same triggering condition can be reused in the AI-mobility.</w:t>
      </w:r>
    </w:p>
    <w:p w14:paraId="292F3FA6" w14:textId="14A998BA" w:rsidR="00C03A1D" w:rsidRPr="00C03A1D" w:rsidRDefault="007D102C" w:rsidP="002D00D8">
      <w:pPr>
        <w:spacing w:beforeLines="50" w:before="156"/>
        <w:rPr>
          <w:b/>
          <w:lang w:val="en-GB"/>
        </w:rPr>
      </w:pPr>
      <w:bookmarkStart w:id="12" w:name="_Hlk193985589"/>
      <w:r w:rsidRPr="007D102C">
        <w:rPr>
          <w:rFonts w:hint="eastAsia"/>
          <w:b/>
          <w:lang w:val="en-GB"/>
        </w:rPr>
        <w:t>P</w:t>
      </w:r>
      <w:r w:rsidRPr="007D102C">
        <w:rPr>
          <w:b/>
          <w:lang w:val="en-GB"/>
        </w:rPr>
        <w:t>roposal</w:t>
      </w:r>
      <w:r w:rsidR="002E42F9">
        <w:rPr>
          <w:b/>
          <w:lang w:val="en-GB"/>
        </w:rPr>
        <w:t xml:space="preserve"> 7</w:t>
      </w:r>
      <w:r w:rsidRPr="007D102C">
        <w:rPr>
          <w:b/>
          <w:lang w:val="en-GB"/>
        </w:rPr>
        <w:t xml:space="preserve">: </w:t>
      </w:r>
      <w:r>
        <w:rPr>
          <w:b/>
          <w:lang w:val="en-GB"/>
        </w:rPr>
        <w:t>The applicab</w:t>
      </w:r>
      <w:r w:rsidR="00261421">
        <w:rPr>
          <w:b/>
          <w:lang w:val="en-GB"/>
        </w:rPr>
        <w:t>ility reporting triggering</w:t>
      </w:r>
      <w:r>
        <w:rPr>
          <w:b/>
          <w:lang w:val="en-GB"/>
        </w:rPr>
        <w:t xml:space="preserve"> </w:t>
      </w:r>
      <w:r w:rsidR="00261421">
        <w:rPr>
          <w:b/>
          <w:lang w:val="en-GB"/>
        </w:rPr>
        <w:t xml:space="preserve">condition in </w:t>
      </w:r>
      <w:r>
        <w:rPr>
          <w:b/>
          <w:lang w:val="en-GB"/>
        </w:rPr>
        <w:t>the AI-</w:t>
      </w:r>
      <w:proofErr w:type="spellStart"/>
      <w:r>
        <w:rPr>
          <w:b/>
          <w:lang w:val="en-GB"/>
        </w:rPr>
        <w:t>phy</w:t>
      </w:r>
      <w:proofErr w:type="spellEnd"/>
      <w:r>
        <w:rPr>
          <w:b/>
          <w:lang w:val="en-GB"/>
        </w:rPr>
        <w:t xml:space="preserve"> can be reused in the AI-mobility.</w:t>
      </w:r>
    </w:p>
    <w:bookmarkEnd w:id="12"/>
    <w:p w14:paraId="46A8C68C" w14:textId="20977369" w:rsidR="00A81159" w:rsidRPr="00C03A1D" w:rsidRDefault="00A81159" w:rsidP="002D00D8">
      <w:pPr>
        <w:spacing w:beforeLines="50" w:before="156"/>
        <w:rPr>
          <w:i/>
          <w:u w:val="single"/>
        </w:rPr>
      </w:pPr>
      <w:r w:rsidRPr="00C03A1D">
        <w:rPr>
          <w:rFonts w:hint="eastAsia"/>
          <w:i/>
          <w:u w:val="single"/>
        </w:rPr>
        <w:t>F</w:t>
      </w:r>
      <w:r w:rsidRPr="00C03A1D">
        <w:rPr>
          <w:i/>
          <w:u w:val="single"/>
        </w:rPr>
        <w:t>or the content of the applicable functionality reporting</w:t>
      </w:r>
    </w:p>
    <w:p w14:paraId="3AC827D4" w14:textId="532279B6" w:rsidR="00484DA7" w:rsidRDefault="00430471" w:rsidP="002D00D8">
      <w:pPr>
        <w:spacing w:beforeLines="50" w:before="156"/>
      </w:pPr>
      <w:r>
        <w:t>In the AI-</w:t>
      </w:r>
      <w:proofErr w:type="spellStart"/>
      <w:r>
        <w:t>phy</w:t>
      </w:r>
      <w:proofErr w:type="spellEnd"/>
      <w:r>
        <w:t xml:space="preserve">, </w:t>
      </w:r>
      <w:r w:rsidR="00394375">
        <w:t xml:space="preserve">the UE reports applicability </w:t>
      </w:r>
      <w:r w:rsidR="00D37C3F">
        <w:t xml:space="preserve">based on the full inference configuration or partial inference configuration. </w:t>
      </w:r>
      <w:r w:rsidR="00003FFE">
        <w:t>Specifically, for full inference configuration, the UE can report one or more CSI-</w:t>
      </w:r>
      <w:proofErr w:type="spellStart"/>
      <w:r w:rsidR="00003FFE">
        <w:t>ReportConfig</w:t>
      </w:r>
      <w:proofErr w:type="spellEnd"/>
      <w:r w:rsidR="00003FFE">
        <w:t xml:space="preserve"> configured by the network for AI, e.g. via CSI-</w:t>
      </w:r>
      <w:proofErr w:type="spellStart"/>
      <w:r w:rsidR="00003FFE">
        <w:t>ReportConfigId</w:t>
      </w:r>
      <w:proofErr w:type="spellEnd"/>
      <w:r w:rsidR="00003FFE">
        <w:t xml:space="preserve">. Similarly, for AI mobility, the content of the applicable functionality reporting also depends on the inference configuration, so we suggest to </w:t>
      </w:r>
      <w:r w:rsidR="00003FFE" w:rsidRPr="00003FFE">
        <w:t xml:space="preserve">postpone the content of the applicable functionality reporting </w:t>
      </w:r>
      <w:r w:rsidR="00003FFE" w:rsidRPr="00003FFE">
        <w:lastRenderedPageBreak/>
        <w:t>study in the AI-mob until enough progress is made in the AI mobility specific inference configuration.</w:t>
      </w:r>
    </w:p>
    <w:p w14:paraId="392F8EEC" w14:textId="0FFD1A35" w:rsidR="00430471" w:rsidRPr="00430471" w:rsidRDefault="00430471" w:rsidP="002D00D8">
      <w:pPr>
        <w:spacing w:beforeLines="50" w:before="156"/>
        <w:rPr>
          <w:b/>
        </w:rPr>
      </w:pPr>
      <w:bookmarkStart w:id="13" w:name="_Hlk193985595"/>
      <w:r w:rsidRPr="00430471">
        <w:rPr>
          <w:rFonts w:hint="eastAsia"/>
          <w:b/>
        </w:rPr>
        <w:t>P</w:t>
      </w:r>
      <w:r w:rsidRPr="00430471">
        <w:rPr>
          <w:b/>
        </w:rPr>
        <w:t>roposal</w:t>
      </w:r>
      <w:r>
        <w:rPr>
          <w:b/>
        </w:rPr>
        <w:t xml:space="preserve"> 8</w:t>
      </w:r>
      <w:r w:rsidRPr="00430471">
        <w:rPr>
          <w:b/>
        </w:rPr>
        <w:t xml:space="preserve">: </w:t>
      </w:r>
      <w:bookmarkStart w:id="14" w:name="_Hlk193981697"/>
      <w:r w:rsidR="0003448A">
        <w:rPr>
          <w:b/>
        </w:rPr>
        <w:t>P</w:t>
      </w:r>
      <w:r w:rsidR="0003448A" w:rsidRPr="00430471">
        <w:rPr>
          <w:b/>
        </w:rPr>
        <w:t xml:space="preserve">ostpone </w:t>
      </w:r>
      <w:r w:rsidRPr="00430471">
        <w:rPr>
          <w:b/>
        </w:rPr>
        <w:t xml:space="preserve">the </w:t>
      </w:r>
      <w:r w:rsidR="0003448A">
        <w:rPr>
          <w:b/>
        </w:rPr>
        <w:t xml:space="preserve">study of </w:t>
      </w:r>
      <w:r w:rsidRPr="00430471">
        <w:rPr>
          <w:b/>
        </w:rPr>
        <w:t>applicable functionality reporting</w:t>
      </w:r>
      <w:r w:rsidR="0003448A">
        <w:rPr>
          <w:b/>
        </w:rPr>
        <w:t xml:space="preserve"> content</w:t>
      </w:r>
      <w:r w:rsidRPr="00430471">
        <w:rPr>
          <w:b/>
        </w:rPr>
        <w:t xml:space="preserve"> in the AI-mob until enough progress is made in the AI mobility specific inference configuration.</w:t>
      </w:r>
      <w:bookmarkEnd w:id="14"/>
    </w:p>
    <w:bookmarkEnd w:id="13"/>
    <w:p w14:paraId="4722B86E" w14:textId="77777777" w:rsidR="00DB1878" w:rsidRDefault="00DB1878" w:rsidP="002D00D8">
      <w:pPr>
        <w:spacing w:beforeLines="50" w:before="156"/>
      </w:pPr>
    </w:p>
    <w:p w14:paraId="2DA9BF2A" w14:textId="34AAF763" w:rsidR="00A81159" w:rsidRPr="008B6696" w:rsidRDefault="008B6696" w:rsidP="008B6696">
      <w:pPr>
        <w:spacing w:beforeLines="50" w:before="156"/>
        <w:outlineLvl w:val="2"/>
        <w:rPr>
          <w:b/>
        </w:rPr>
      </w:pPr>
      <w:r>
        <w:rPr>
          <w:b/>
        </w:rPr>
        <w:t>2.</w:t>
      </w:r>
      <w:r w:rsidR="00777411">
        <w:rPr>
          <w:b/>
        </w:rPr>
        <w:t>1</w:t>
      </w:r>
      <w:r>
        <w:rPr>
          <w:b/>
        </w:rPr>
        <w:t xml:space="preserve">.2 </w:t>
      </w:r>
      <w:bookmarkStart w:id="15" w:name="_Hlk193985666"/>
      <w:r>
        <w:rPr>
          <w:b/>
        </w:rPr>
        <w:t xml:space="preserve">Measurement </w:t>
      </w:r>
      <w:r w:rsidRPr="008B6696">
        <w:rPr>
          <w:b/>
        </w:rPr>
        <w:t>reporting</w:t>
      </w:r>
      <w:bookmarkEnd w:id="15"/>
      <w:r w:rsidRPr="008B6696">
        <w:rPr>
          <w:b/>
        </w:rPr>
        <w:t>:</w:t>
      </w:r>
    </w:p>
    <w:p w14:paraId="2DE30C39" w14:textId="0FC24D35" w:rsidR="00621A4A" w:rsidRPr="00A257B4" w:rsidRDefault="00CA2B80" w:rsidP="001E083C">
      <w:pPr>
        <w:pStyle w:val="aff9"/>
        <w:numPr>
          <w:ilvl w:val="0"/>
          <w:numId w:val="12"/>
        </w:numPr>
        <w:spacing w:beforeLines="50" w:before="156"/>
        <w:ind w:firstLineChars="0"/>
        <w:rPr>
          <w:u w:val="single"/>
        </w:rPr>
      </w:pPr>
      <w:r w:rsidRPr="00A257B4">
        <w:rPr>
          <w:rFonts w:hint="eastAsia"/>
          <w:u w:val="single"/>
        </w:rPr>
        <w:t>M</w:t>
      </w:r>
      <w:r w:rsidRPr="00A257B4">
        <w:rPr>
          <w:u w:val="single"/>
        </w:rPr>
        <w:t>easurement reporting triggering</w:t>
      </w:r>
    </w:p>
    <w:p w14:paraId="12E50EF8" w14:textId="7C58CDB3" w:rsidR="00DB437A" w:rsidRDefault="00B33012" w:rsidP="002D00D8">
      <w:pPr>
        <w:spacing w:beforeLines="50" w:before="156"/>
      </w:pPr>
      <w:r>
        <w:t>T</w:t>
      </w:r>
      <w:r w:rsidR="008B6696">
        <w:t xml:space="preserve">he current </w:t>
      </w:r>
      <w:r>
        <w:t xml:space="preserve">event-triggered measurement </w:t>
      </w:r>
      <w:r w:rsidR="008B6696">
        <w:t xml:space="preserve">and </w:t>
      </w:r>
      <w:r>
        <w:t>periodic measurement reporting are supported in the L3 measurement framework</w:t>
      </w:r>
      <w:r w:rsidR="000210D4">
        <w:t xml:space="preserve">. Since measurement event prediction is supported, it’s natural to support measurement event triggered reporting. </w:t>
      </w:r>
      <w:r w:rsidR="000210D4" w:rsidRPr="00C92D09">
        <w:t>The periodical reporting can help the network to monitor the channel quality fluctuation.</w:t>
      </w:r>
      <w:r w:rsidR="000210D4">
        <w:t xml:space="preserve"> And in the case that only RRM measurement prediction is supported (measurement event prediction is not predicted), the UE can know the future measurement results via periodical reporting.</w:t>
      </w:r>
      <w:r w:rsidR="00436125">
        <w:t xml:space="preserve"> </w:t>
      </w:r>
      <w:r w:rsidR="00436125">
        <w:rPr>
          <w:rFonts w:hint="eastAsia"/>
        </w:rPr>
        <w:t>S</w:t>
      </w:r>
      <w:r w:rsidR="00436125">
        <w:t>o, for inference outcome reporting, both event-triggered measurement reporting and periodic measurement reporting shall be supported.</w:t>
      </w:r>
    </w:p>
    <w:p w14:paraId="1BEC7F03" w14:textId="5988A6D1" w:rsidR="008B6696" w:rsidRPr="005977B1" w:rsidRDefault="008B6696" w:rsidP="002D00D8">
      <w:pPr>
        <w:spacing w:beforeLines="50" w:before="156"/>
        <w:rPr>
          <w:b/>
        </w:rPr>
      </w:pPr>
      <w:bookmarkStart w:id="16" w:name="_Hlk193985679"/>
      <w:r w:rsidRPr="005977B1">
        <w:rPr>
          <w:rFonts w:hint="eastAsia"/>
          <w:b/>
        </w:rPr>
        <w:t>P</w:t>
      </w:r>
      <w:r w:rsidRPr="005977B1">
        <w:rPr>
          <w:b/>
        </w:rPr>
        <w:t>roposal</w:t>
      </w:r>
      <w:r w:rsidR="00875A4B">
        <w:rPr>
          <w:b/>
        </w:rPr>
        <w:t xml:space="preserve"> 9</w:t>
      </w:r>
      <w:r w:rsidRPr="005977B1">
        <w:rPr>
          <w:b/>
        </w:rPr>
        <w:t>:</w:t>
      </w:r>
      <w:r w:rsidR="00DB437A">
        <w:rPr>
          <w:b/>
        </w:rPr>
        <w:t xml:space="preserve"> For </w:t>
      </w:r>
      <w:r w:rsidR="00436125">
        <w:rPr>
          <w:b/>
        </w:rPr>
        <w:t>inference outcome reporting in AI-mob</w:t>
      </w:r>
      <w:r w:rsidR="00DB437A">
        <w:rPr>
          <w:b/>
        </w:rPr>
        <w:t>, support</w:t>
      </w:r>
      <w:r w:rsidR="00F009F9" w:rsidRPr="005977B1">
        <w:rPr>
          <w:b/>
        </w:rPr>
        <w:t xml:space="preserve"> event-triggered measurement reporting and periodic</w:t>
      </w:r>
      <w:r w:rsidR="0003448A">
        <w:rPr>
          <w:b/>
        </w:rPr>
        <w:t>al</w:t>
      </w:r>
      <w:r w:rsidR="00F009F9" w:rsidRPr="005977B1">
        <w:rPr>
          <w:b/>
        </w:rPr>
        <w:t xml:space="preserve"> measurement reporting.</w:t>
      </w:r>
    </w:p>
    <w:bookmarkEnd w:id="16"/>
    <w:p w14:paraId="278EB704" w14:textId="69FA56B7" w:rsidR="00E9062E" w:rsidRPr="00A257B4" w:rsidRDefault="007579F6" w:rsidP="001E083C">
      <w:pPr>
        <w:pStyle w:val="aff9"/>
        <w:numPr>
          <w:ilvl w:val="0"/>
          <w:numId w:val="12"/>
        </w:numPr>
        <w:spacing w:beforeLines="50" w:before="156"/>
        <w:ind w:firstLineChars="0"/>
        <w:rPr>
          <w:u w:val="single"/>
        </w:rPr>
      </w:pPr>
      <w:r w:rsidRPr="00A257B4">
        <w:rPr>
          <w:rFonts w:hint="eastAsia"/>
          <w:u w:val="single"/>
        </w:rPr>
        <w:t>T</w:t>
      </w:r>
      <w:r w:rsidRPr="00A257B4">
        <w:rPr>
          <w:u w:val="single"/>
        </w:rPr>
        <w:t xml:space="preserve">he content of the </w:t>
      </w:r>
      <w:r w:rsidR="008C4337" w:rsidRPr="00A257B4">
        <w:rPr>
          <w:u w:val="single"/>
        </w:rPr>
        <w:t>event-triggered measurement report</w:t>
      </w:r>
    </w:p>
    <w:p w14:paraId="284BDFDF" w14:textId="0E8AA326" w:rsidR="008C4337" w:rsidRDefault="008C4337" w:rsidP="007718FC">
      <w:pPr>
        <w:spacing w:beforeLines="50" w:before="156"/>
      </w:pPr>
      <w:r>
        <w:t xml:space="preserve">In </w:t>
      </w:r>
      <w:r w:rsidR="0051390C">
        <w:t xml:space="preserve">the </w:t>
      </w:r>
      <w:r>
        <w:t>legacy event-triggered measurement report,</w:t>
      </w:r>
      <w:r w:rsidR="007718FC">
        <w:t xml:space="preserve"> the measurement report is sent when the event is triggered and</w:t>
      </w:r>
      <w:r>
        <w:t xml:space="preserve"> the measurement repor</w:t>
      </w:r>
      <w:r w:rsidR="007718FC">
        <w:t>t includes the latest measurement results of serving cell(s) and optional neighbor cell(s).</w:t>
      </w:r>
      <w:r w:rsidR="007718FC">
        <w:rPr>
          <w:rFonts w:hint="eastAsia"/>
        </w:rPr>
        <w:t xml:space="preserve"> </w:t>
      </w:r>
      <w:r w:rsidR="00CB1DBB">
        <w:t>For AI-assist</w:t>
      </w:r>
      <w:r w:rsidR="00CC0151">
        <w:t>ed</w:t>
      </w:r>
      <w:r w:rsidR="00CB1DBB">
        <w:t xml:space="preserve"> measurement,</w:t>
      </w:r>
      <w:r w:rsidR="00E23A83">
        <w:t xml:space="preserve"> measurement event prediction with temporal domain prediction may be used</w:t>
      </w:r>
      <w:r w:rsidR="00CB1DBB">
        <w:t xml:space="preserve">. </w:t>
      </w:r>
      <w:r w:rsidR="00CC0151">
        <w:t>In this case</w:t>
      </w:r>
      <w:r w:rsidR="00CB1DBB">
        <w:t xml:space="preserve">, </w:t>
      </w:r>
      <w:r w:rsidR="00CC0151">
        <w:t xml:space="preserve">the time instance that measurement report is triggered </w:t>
      </w:r>
      <w:r w:rsidR="00FC2931">
        <w:t xml:space="preserve">(@t0) </w:t>
      </w:r>
      <w:r w:rsidR="00CC0151">
        <w:t>may be earlier than the time instance that measurement event is triggered</w:t>
      </w:r>
      <w:r w:rsidR="00FC2931">
        <w:t xml:space="preserve"> (</w:t>
      </w:r>
      <w:r w:rsidR="002919E2">
        <w:t>@t2</w:t>
      </w:r>
      <w:r w:rsidR="00FC2931">
        <w:t>)</w:t>
      </w:r>
      <w:r w:rsidR="00CC0151">
        <w:t>, as</w:t>
      </w:r>
      <w:r w:rsidR="0051390C">
        <w:t xml:space="preserve"> shown in the figure 2</w:t>
      </w:r>
      <w:r w:rsidR="007718FC">
        <w:t>.</w:t>
      </w:r>
      <w:r w:rsidR="002919E2">
        <w:t xml:space="preserve"> Since the measurement reporting time and event triggered time </w:t>
      </w:r>
      <w:r w:rsidR="0051390C">
        <w:t>may be</w:t>
      </w:r>
      <w:r w:rsidR="002919E2">
        <w:t xml:space="preserve"> different</w:t>
      </w:r>
      <w:r w:rsidR="0051390C">
        <w:t xml:space="preserve"> in the AI-mobility</w:t>
      </w:r>
      <w:r w:rsidR="002919E2">
        <w:t xml:space="preserve">, the UE needs to indicate the event-triggered time to the network. Besides, </w:t>
      </w:r>
      <w:r w:rsidR="00B166B8">
        <w:t xml:space="preserve">with AI-assisted measurement, the measurement results </w:t>
      </w:r>
      <w:r w:rsidR="00040AFF">
        <w:t>for</w:t>
      </w:r>
      <w:r w:rsidR="00B166B8">
        <w:t xml:space="preserve"> multiple time instances are available, </w:t>
      </w:r>
      <w:r w:rsidR="003B2A15">
        <w:t>it worth to study that the measurement results of which time instances are included in the measurement report. In our understanding, the following can be considered:</w:t>
      </w:r>
    </w:p>
    <w:p w14:paraId="4A46D172" w14:textId="3C515DD8" w:rsidR="005820B6" w:rsidRDefault="00BB5107" w:rsidP="001E083C">
      <w:pPr>
        <w:pStyle w:val="aff9"/>
        <w:numPr>
          <w:ilvl w:val="0"/>
          <w:numId w:val="13"/>
        </w:numPr>
        <w:spacing w:beforeLines="50" w:before="156"/>
        <w:ind w:firstLineChars="0"/>
      </w:pPr>
      <w:r>
        <w:t>The measurement results at current time instance (@t0</w:t>
      </w:r>
      <w:r w:rsidR="00343150">
        <w:t xml:space="preserve">). </w:t>
      </w:r>
    </w:p>
    <w:p w14:paraId="1B03714E" w14:textId="5C86A5DB" w:rsidR="00071AF4" w:rsidRDefault="00343150" w:rsidP="004779AB">
      <w:pPr>
        <w:pStyle w:val="aff9"/>
        <w:spacing w:beforeLines="50" w:before="156"/>
        <w:ind w:left="620" w:firstLineChars="0" w:firstLine="0"/>
      </w:pPr>
      <w:r>
        <w:rPr>
          <w:rFonts w:hint="eastAsia"/>
        </w:rPr>
        <w:t>T</w:t>
      </w:r>
      <w:r>
        <w:t xml:space="preserve">his can help the network know the actual channel </w:t>
      </w:r>
      <w:r w:rsidR="00D23651">
        <w:t>quality</w:t>
      </w:r>
      <w:r w:rsidR="0051390C">
        <w:t>.</w:t>
      </w:r>
      <w:r w:rsidR="00D23651">
        <w:t xml:space="preserve"> </w:t>
      </w:r>
      <w:r w:rsidR="0051390C">
        <w:t>W</w:t>
      </w:r>
      <w:r w:rsidR="00D23651">
        <w:t>hile</w:t>
      </w:r>
      <w:r w:rsidR="0051390C">
        <w:t>,</w:t>
      </w:r>
      <w:r w:rsidR="00D23651">
        <w:t xml:space="preserve"> </w:t>
      </w:r>
      <w:r w:rsidR="0051390C">
        <w:t>at</w:t>
      </w:r>
      <w:r w:rsidR="00256CE6">
        <w:t xml:space="preserve"> this time instance, the entry condition of the event may not be satisfied</w:t>
      </w:r>
      <w:r w:rsidR="0051390C">
        <w:t xml:space="preserve"> (as shown in the figure 2(b))</w:t>
      </w:r>
      <w:r w:rsidR="00256CE6">
        <w:t>,</w:t>
      </w:r>
      <w:r w:rsidR="00071AF4">
        <w:t xml:space="preserve"> the source cell </w:t>
      </w:r>
      <w:proofErr w:type="spellStart"/>
      <w:r w:rsidR="00071AF4">
        <w:t>can not</w:t>
      </w:r>
      <w:proofErr w:type="spellEnd"/>
      <w:r w:rsidR="00071AF4">
        <w:t xml:space="preserve"> identity which cell triggers the measurement event</w:t>
      </w:r>
      <w:r w:rsidR="0051390C">
        <w:t xml:space="preserve"> based on the measurement results at t0</w:t>
      </w:r>
      <w:r w:rsidR="00071AF4">
        <w:t xml:space="preserve">, and </w:t>
      </w:r>
      <w:proofErr w:type="spellStart"/>
      <w:r w:rsidR="00071AF4">
        <w:t>can not</w:t>
      </w:r>
      <w:proofErr w:type="spellEnd"/>
      <w:r w:rsidR="00071AF4">
        <w:t xml:space="preserve"> initiate the handover preparation procedure towards target cell. </w:t>
      </w:r>
    </w:p>
    <w:p w14:paraId="51F6B00D" w14:textId="2C5AEF1C" w:rsidR="00BB5107" w:rsidRDefault="00BB5107" w:rsidP="001E083C">
      <w:pPr>
        <w:pStyle w:val="aff9"/>
        <w:numPr>
          <w:ilvl w:val="0"/>
          <w:numId w:val="13"/>
        </w:numPr>
        <w:spacing w:beforeLines="50" w:before="156"/>
        <w:ind w:firstLineChars="0"/>
      </w:pPr>
      <w:r>
        <w:rPr>
          <w:rFonts w:hint="eastAsia"/>
        </w:rPr>
        <w:t>T</w:t>
      </w:r>
      <w:r>
        <w:t>he measurement results at event</w:t>
      </w:r>
      <w:r w:rsidR="00196CF3">
        <w:t>-triggered time instance</w:t>
      </w:r>
      <w:r w:rsidR="00005E43">
        <w:t xml:space="preserve"> (@t2)</w:t>
      </w:r>
      <w:r w:rsidR="00196CF3">
        <w:t>.</w:t>
      </w:r>
    </w:p>
    <w:p w14:paraId="3A9B9376" w14:textId="5856D624" w:rsidR="00050B44" w:rsidRDefault="00071AF4" w:rsidP="00050B44">
      <w:pPr>
        <w:pStyle w:val="aff9"/>
        <w:spacing w:beforeLines="50" w:before="156"/>
        <w:ind w:left="620" w:firstLineChars="0" w:firstLine="0"/>
      </w:pPr>
      <w:r>
        <w:rPr>
          <w:rFonts w:hint="eastAsia"/>
        </w:rPr>
        <w:t>T</w:t>
      </w:r>
      <w:r>
        <w:t>his follows legacy rule. Based on the measurement results, the network can identity which cell triggers the measurement event.</w:t>
      </w:r>
      <w:r w:rsidR="007252A6">
        <w:t xml:space="preserve"> But i</w:t>
      </w:r>
      <w:r w:rsidR="00005E43">
        <w:t xml:space="preserve">n the case that the handover command </w:t>
      </w:r>
      <w:proofErr w:type="gramStart"/>
      <w:r w:rsidR="00005E43">
        <w:t>are</w:t>
      </w:r>
      <w:proofErr w:type="gramEnd"/>
      <w:r w:rsidR="00005E43">
        <w:t xml:space="preserve"> sent before event-triggered time, the target cell may be not able to configure suitable RRM configurations based on the measurement results at event-triggered time instance</w:t>
      </w:r>
      <w:r w:rsidR="0051390C">
        <w:t>, e.g. for CFRA resource configuration, the best SSB at the t2 and t1 may be different.</w:t>
      </w:r>
    </w:p>
    <w:p w14:paraId="5183F707" w14:textId="527AC427" w:rsidR="00CC0151" w:rsidRDefault="00EE3FBD" w:rsidP="00EE3FBD">
      <w:pPr>
        <w:spacing w:beforeLines="50" w:before="156"/>
        <w:jc w:val="center"/>
      </w:pPr>
      <w:r>
        <w:rPr>
          <w:rFonts w:hint="eastAsia"/>
          <w:noProof/>
        </w:rPr>
        <w:object w:dxaOrig="9433" w:dyaOrig="2353" w14:anchorId="14840E9B">
          <v:shape id="_x0000_i1027" type="#_x0000_t75" alt="" style="width:472pt;height:117.5pt" o:ole="">
            <v:imagedata r:id="rId12" o:title=""/>
          </v:shape>
          <o:OLEObject Type="Embed" ProgID="Visio.Drawing.15" ShapeID="_x0000_i1027" DrawAspect="Content" ObjectID="_1804689405" r:id="rId13"/>
        </w:object>
      </w:r>
    </w:p>
    <w:p w14:paraId="3FD37120" w14:textId="312FD81E" w:rsidR="008C4337" w:rsidRDefault="00EE3FBD" w:rsidP="001945C8">
      <w:pPr>
        <w:spacing w:beforeLines="50" w:before="156"/>
      </w:pPr>
      <w:r>
        <w:rPr>
          <w:rFonts w:hint="eastAsia"/>
        </w:rPr>
        <w:t>F</w:t>
      </w:r>
      <w:r>
        <w:t>igure</w:t>
      </w:r>
      <w:r w:rsidR="0051390C">
        <w:t xml:space="preserve"> 2</w:t>
      </w:r>
      <w:r>
        <w:t xml:space="preserve">: measurement event triggering and reporting for (a) legacy event; (2) measurement event with temporal </w:t>
      </w:r>
      <w:r w:rsidR="00DE026C">
        <w:t>prediction</w:t>
      </w:r>
    </w:p>
    <w:p w14:paraId="0897DCE0" w14:textId="756E213F" w:rsidR="00A257B4" w:rsidRDefault="006A12BC" w:rsidP="00A257B4">
      <w:r>
        <w:rPr>
          <w:rFonts w:hint="eastAsia"/>
        </w:rPr>
        <w:t>F</w:t>
      </w:r>
      <w:r>
        <w:t>or event-triggered measurement report with spatial domain prediction or frequency domain prediction, the</w:t>
      </w:r>
      <w:r w:rsidR="00295B07">
        <w:t>re is no future measurement results available, the UE report</w:t>
      </w:r>
      <w:r w:rsidR="0051390C">
        <w:t>s</w:t>
      </w:r>
      <w:r w:rsidR="00295B07">
        <w:t xml:space="preserve"> the latest measurement results (from prediction or actual measurement) to the network</w:t>
      </w:r>
      <w:r w:rsidR="00324EF2">
        <w:t>, as legacy.</w:t>
      </w:r>
    </w:p>
    <w:p w14:paraId="622DDAFF" w14:textId="7638BC58" w:rsidR="00295B07" w:rsidRDefault="00295B07" w:rsidP="00295B07">
      <w:pPr>
        <w:spacing w:beforeLines="50" w:before="156"/>
        <w:rPr>
          <w:b/>
        </w:rPr>
      </w:pPr>
      <w:bookmarkStart w:id="17" w:name="_Hlk193985688"/>
      <w:r w:rsidRPr="003810AF">
        <w:rPr>
          <w:b/>
        </w:rPr>
        <w:t>Proposal</w:t>
      </w:r>
      <w:r w:rsidR="005E7AC2">
        <w:rPr>
          <w:b/>
        </w:rPr>
        <w:t xml:space="preserve"> 10</w:t>
      </w:r>
      <w:r w:rsidRPr="003810AF">
        <w:rPr>
          <w:b/>
        </w:rPr>
        <w:t>: For the content of event-triggered measurement report</w:t>
      </w:r>
      <w:r w:rsidR="00136153">
        <w:rPr>
          <w:b/>
        </w:rPr>
        <w:t xml:space="preserve"> in AI-assisted measurement</w:t>
      </w:r>
      <w:r w:rsidRPr="003810AF">
        <w:rPr>
          <w:b/>
        </w:rPr>
        <w:t>, RAN2 to consider the followings:</w:t>
      </w:r>
    </w:p>
    <w:p w14:paraId="0ACC988E" w14:textId="0F5B4761" w:rsidR="00121E61" w:rsidRPr="00121E61" w:rsidRDefault="00121E61" w:rsidP="001E083C">
      <w:pPr>
        <w:pStyle w:val="aff9"/>
        <w:numPr>
          <w:ilvl w:val="0"/>
          <w:numId w:val="13"/>
        </w:numPr>
        <w:spacing w:beforeLines="50" w:before="156"/>
        <w:ind w:firstLineChars="0"/>
        <w:rPr>
          <w:b/>
        </w:rPr>
      </w:pPr>
      <w:r>
        <w:rPr>
          <w:rFonts w:hint="eastAsia"/>
          <w:b/>
        </w:rPr>
        <w:t>I</w:t>
      </w:r>
      <w:r>
        <w:rPr>
          <w:b/>
        </w:rPr>
        <w:t>f temporal domain prediction is performed:</w:t>
      </w:r>
    </w:p>
    <w:p w14:paraId="143746F9" w14:textId="31FC6AC6" w:rsidR="00295B07" w:rsidRPr="003810AF" w:rsidRDefault="00F84367" w:rsidP="001E083C">
      <w:pPr>
        <w:pStyle w:val="aff9"/>
        <w:numPr>
          <w:ilvl w:val="1"/>
          <w:numId w:val="13"/>
        </w:numPr>
        <w:spacing w:beforeLines="50" w:before="156"/>
        <w:ind w:firstLineChars="0"/>
        <w:rPr>
          <w:b/>
        </w:rPr>
      </w:pPr>
      <w:r>
        <w:rPr>
          <w:b/>
        </w:rPr>
        <w:t>T</w:t>
      </w:r>
      <w:r w:rsidRPr="00F84367">
        <w:rPr>
          <w:b/>
        </w:rPr>
        <w:t>he time occasion that measurement event is predicted to occur</w:t>
      </w:r>
    </w:p>
    <w:p w14:paraId="27AA8C3C" w14:textId="77777777" w:rsidR="00295B07" w:rsidRPr="003810AF" w:rsidRDefault="00295B07" w:rsidP="001E083C">
      <w:pPr>
        <w:pStyle w:val="aff9"/>
        <w:numPr>
          <w:ilvl w:val="1"/>
          <w:numId w:val="13"/>
        </w:numPr>
        <w:spacing w:beforeLines="50" w:before="156"/>
        <w:ind w:firstLineChars="0"/>
        <w:rPr>
          <w:b/>
        </w:rPr>
      </w:pPr>
      <w:r w:rsidRPr="003810AF">
        <w:rPr>
          <w:rFonts w:hint="eastAsia"/>
          <w:b/>
        </w:rPr>
        <w:t>T</w:t>
      </w:r>
      <w:r w:rsidRPr="003810AF">
        <w:rPr>
          <w:b/>
        </w:rPr>
        <w:t>he measurement results at the time instance that the event is predicted;</w:t>
      </w:r>
    </w:p>
    <w:p w14:paraId="54D2A21A" w14:textId="0F6EBFBA" w:rsidR="00295B07" w:rsidRPr="00A257B4" w:rsidRDefault="00295B07" w:rsidP="001E083C">
      <w:pPr>
        <w:pStyle w:val="aff9"/>
        <w:numPr>
          <w:ilvl w:val="1"/>
          <w:numId w:val="13"/>
        </w:numPr>
        <w:spacing w:beforeLines="50" w:before="156"/>
        <w:ind w:firstLineChars="0"/>
        <w:rPr>
          <w:b/>
        </w:rPr>
      </w:pPr>
      <w:r w:rsidRPr="003810AF">
        <w:rPr>
          <w:rFonts w:hint="eastAsia"/>
          <w:b/>
        </w:rPr>
        <w:t>T</w:t>
      </w:r>
      <w:r w:rsidRPr="003810AF">
        <w:rPr>
          <w:b/>
        </w:rPr>
        <w:t>he measurement results at predicted event-triggered time</w:t>
      </w:r>
      <w:r w:rsidR="00866105">
        <w:rPr>
          <w:b/>
        </w:rPr>
        <w:t xml:space="preserve"> instance</w:t>
      </w:r>
      <w:r w:rsidRPr="003810AF">
        <w:rPr>
          <w:b/>
        </w:rPr>
        <w:t>.</w:t>
      </w:r>
    </w:p>
    <w:p w14:paraId="6F07D9AC" w14:textId="47B4FE03" w:rsidR="006A12BC" w:rsidRPr="00A15998" w:rsidRDefault="00A15998" w:rsidP="001E083C">
      <w:pPr>
        <w:pStyle w:val="aff9"/>
        <w:numPr>
          <w:ilvl w:val="0"/>
          <w:numId w:val="13"/>
        </w:numPr>
        <w:ind w:firstLineChars="0"/>
        <w:rPr>
          <w:b/>
        </w:rPr>
      </w:pPr>
      <w:r w:rsidRPr="00A15998">
        <w:rPr>
          <w:rFonts w:hint="eastAsia"/>
          <w:b/>
        </w:rPr>
        <w:t>I</w:t>
      </w:r>
      <w:r w:rsidRPr="00A15998">
        <w:rPr>
          <w:b/>
        </w:rPr>
        <w:t>f frequency or spatial domain prediction is performed:</w:t>
      </w:r>
    </w:p>
    <w:p w14:paraId="05819F72" w14:textId="69313B97" w:rsidR="00A15998" w:rsidRPr="00A15998" w:rsidRDefault="00F84367" w:rsidP="001E083C">
      <w:pPr>
        <w:pStyle w:val="aff9"/>
        <w:numPr>
          <w:ilvl w:val="1"/>
          <w:numId w:val="13"/>
        </w:numPr>
        <w:ind w:firstLineChars="0"/>
        <w:rPr>
          <w:b/>
        </w:rPr>
      </w:pPr>
      <w:r w:rsidRPr="00A15998">
        <w:rPr>
          <w:b/>
        </w:rPr>
        <w:t>The latest measurement results</w:t>
      </w:r>
      <w:r>
        <w:rPr>
          <w:b/>
        </w:rPr>
        <w:t xml:space="preserve"> (includes predicted results and/or actual measured results)</w:t>
      </w:r>
      <w:r w:rsidRPr="00A15998">
        <w:rPr>
          <w:b/>
        </w:rPr>
        <w:t>.</w:t>
      </w:r>
    </w:p>
    <w:bookmarkEnd w:id="17"/>
    <w:p w14:paraId="1B69E2E2" w14:textId="55A3D6AD" w:rsidR="008B6696" w:rsidRPr="00B02A67" w:rsidRDefault="00A257B4" w:rsidP="001E083C">
      <w:pPr>
        <w:pStyle w:val="aff9"/>
        <w:numPr>
          <w:ilvl w:val="0"/>
          <w:numId w:val="12"/>
        </w:numPr>
        <w:ind w:firstLineChars="0"/>
        <w:rPr>
          <w:i/>
          <w:u w:val="single"/>
        </w:rPr>
      </w:pPr>
      <w:r w:rsidRPr="00B02A67">
        <w:rPr>
          <w:i/>
          <w:u w:val="single"/>
        </w:rPr>
        <w:t>The content of the periodical measurement report</w:t>
      </w:r>
    </w:p>
    <w:p w14:paraId="481C4444" w14:textId="46F93DA7" w:rsidR="001121C8" w:rsidRDefault="00A257B4" w:rsidP="0028001E">
      <w:r>
        <w:t>In</w:t>
      </w:r>
      <w:r w:rsidR="00866105">
        <w:t xml:space="preserve"> the</w:t>
      </w:r>
      <w:r>
        <w:t xml:space="preserve"> legacy periodical measurement report, the measurement report is sent upon the expiry of the </w:t>
      </w:r>
      <w:r w:rsidR="00327DB6">
        <w:t>report interval</w:t>
      </w:r>
      <w:r>
        <w:t>.</w:t>
      </w:r>
      <w:r w:rsidR="00CB5B71">
        <w:t xml:space="preserve"> </w:t>
      </w:r>
      <w:r w:rsidR="0028001E">
        <w:rPr>
          <w:rFonts w:hint="eastAsia"/>
        </w:rPr>
        <w:t>F</w:t>
      </w:r>
      <w:r w:rsidR="0028001E">
        <w:t xml:space="preserve">or temporal domain prediction case A, the current actual measurement results and future predicted results are available, </w:t>
      </w:r>
      <w:r w:rsidR="00906062">
        <w:t>it is worth to discuss the measurement results of which time instance need to be reported</w:t>
      </w:r>
      <w:r w:rsidR="00866105">
        <w:t xml:space="preserve"> to the network</w:t>
      </w:r>
      <w:r w:rsidR="00906062">
        <w:t xml:space="preserve">. </w:t>
      </w:r>
      <w:r w:rsidR="001121C8">
        <w:t xml:space="preserve">Since the motivation of the temporal domain case A is to improve handover performance, in our understanding, it is benefitable for the network to know the measurement results at future time instance. </w:t>
      </w:r>
    </w:p>
    <w:p w14:paraId="5E2107ED" w14:textId="66EF7328" w:rsidR="00D34FAC" w:rsidRPr="005B1892" w:rsidRDefault="005B1892" w:rsidP="005B1892">
      <w:r>
        <w:rPr>
          <w:rFonts w:hint="eastAsia"/>
        </w:rPr>
        <w:t>F</w:t>
      </w:r>
      <w:r>
        <w:t>or temporal domain prediction case B, depending on the time instance that measurement report is initiated, the latest historical measurement result can be from actual measurement or prediction; and the future measurement results can be available or not. For example, if the time instance that the measurement report is initiated is within observation window of the temporal domain case B, the future measurement result is not available, the UE can only report latest actual measurement results.</w:t>
      </w:r>
    </w:p>
    <w:p w14:paraId="35DA5189" w14:textId="7486C14E" w:rsidR="00866105" w:rsidRDefault="00866105" w:rsidP="00866105">
      <w:r>
        <w:t>For spatial domain prediction and frequency domain prediction, the UE can report the latest measurement results (from prediction or actual measurement) to the network, as legacy.</w:t>
      </w:r>
    </w:p>
    <w:p w14:paraId="4250E737" w14:textId="73F81D73" w:rsidR="009D4EB6" w:rsidRDefault="009D4EB6" w:rsidP="009D4EB6">
      <w:pPr>
        <w:rPr>
          <w:b/>
        </w:rPr>
      </w:pPr>
      <w:bookmarkStart w:id="18" w:name="_Hlk193985698"/>
      <w:r w:rsidRPr="009D4EB6">
        <w:rPr>
          <w:rFonts w:hint="eastAsia"/>
          <w:b/>
        </w:rPr>
        <w:t>P</w:t>
      </w:r>
      <w:r w:rsidRPr="009D4EB6">
        <w:rPr>
          <w:b/>
        </w:rPr>
        <w:t>roposal</w:t>
      </w:r>
      <w:r w:rsidR="00866105">
        <w:rPr>
          <w:b/>
        </w:rPr>
        <w:t xml:space="preserve"> 11</w:t>
      </w:r>
      <w:r w:rsidRPr="009D4EB6">
        <w:rPr>
          <w:b/>
        </w:rPr>
        <w:t xml:space="preserve">: For the content of the </w:t>
      </w:r>
      <w:r w:rsidR="00BD20CA">
        <w:rPr>
          <w:b/>
        </w:rPr>
        <w:t xml:space="preserve">periodical </w:t>
      </w:r>
      <w:r w:rsidRPr="009D4EB6">
        <w:rPr>
          <w:b/>
        </w:rPr>
        <w:t>measurement report</w:t>
      </w:r>
      <w:r w:rsidR="002E075E">
        <w:rPr>
          <w:b/>
        </w:rPr>
        <w:t xml:space="preserve"> in the AI</w:t>
      </w:r>
      <w:r w:rsidR="00136153">
        <w:rPr>
          <w:b/>
        </w:rPr>
        <w:t>-assisted measurement</w:t>
      </w:r>
      <w:r>
        <w:rPr>
          <w:b/>
        </w:rPr>
        <w:t>, consider the followings:</w:t>
      </w:r>
    </w:p>
    <w:p w14:paraId="2C10500C" w14:textId="302D75FF" w:rsidR="009D4EB6" w:rsidRDefault="006A12BC" w:rsidP="001E083C">
      <w:pPr>
        <w:pStyle w:val="aff9"/>
        <w:numPr>
          <w:ilvl w:val="0"/>
          <w:numId w:val="14"/>
        </w:numPr>
        <w:ind w:firstLineChars="0"/>
        <w:rPr>
          <w:b/>
        </w:rPr>
      </w:pPr>
      <w:r>
        <w:rPr>
          <w:b/>
        </w:rPr>
        <w:t>If t</w:t>
      </w:r>
      <w:r w:rsidR="009D4EB6">
        <w:rPr>
          <w:b/>
        </w:rPr>
        <w:t>emporal domain prediction is performed:</w:t>
      </w:r>
    </w:p>
    <w:p w14:paraId="6EC24367" w14:textId="252D4E7F" w:rsidR="009D4EB6" w:rsidRDefault="009D4EB6" w:rsidP="001E083C">
      <w:pPr>
        <w:pStyle w:val="aff9"/>
        <w:numPr>
          <w:ilvl w:val="1"/>
          <w:numId w:val="14"/>
        </w:numPr>
        <w:ind w:firstLineChars="0"/>
        <w:rPr>
          <w:b/>
        </w:rPr>
      </w:pPr>
      <w:r>
        <w:rPr>
          <w:rFonts w:hint="eastAsia"/>
          <w:b/>
        </w:rPr>
        <w:t>T</w:t>
      </w:r>
      <w:r>
        <w:rPr>
          <w:b/>
        </w:rPr>
        <w:t>he latest results from actual measurement</w:t>
      </w:r>
      <w:r w:rsidR="00773D7D">
        <w:rPr>
          <w:b/>
        </w:rPr>
        <w:t xml:space="preserve"> or prediction</w:t>
      </w:r>
      <w:r>
        <w:rPr>
          <w:b/>
        </w:rPr>
        <w:t>;</w:t>
      </w:r>
    </w:p>
    <w:p w14:paraId="38CBCDAF" w14:textId="23953839" w:rsidR="008B6696" w:rsidRPr="00773D7D" w:rsidRDefault="001E7B7C" w:rsidP="001E083C">
      <w:pPr>
        <w:pStyle w:val="aff9"/>
        <w:numPr>
          <w:ilvl w:val="1"/>
          <w:numId w:val="14"/>
        </w:numPr>
        <w:ind w:firstLineChars="0"/>
        <w:rPr>
          <w:b/>
        </w:rPr>
      </w:pPr>
      <w:r>
        <w:rPr>
          <w:b/>
        </w:rPr>
        <w:lastRenderedPageBreak/>
        <w:t>One or more available</w:t>
      </w:r>
      <w:r w:rsidR="009D4EB6">
        <w:rPr>
          <w:b/>
        </w:rPr>
        <w:t xml:space="preserve"> future measurement results;</w:t>
      </w:r>
    </w:p>
    <w:p w14:paraId="4EA03163" w14:textId="77777777" w:rsidR="00866105" w:rsidRDefault="00866105" w:rsidP="001E083C">
      <w:pPr>
        <w:pStyle w:val="aff9"/>
        <w:numPr>
          <w:ilvl w:val="0"/>
          <w:numId w:val="14"/>
        </w:numPr>
        <w:ind w:firstLineChars="0"/>
        <w:rPr>
          <w:b/>
        </w:rPr>
      </w:pPr>
      <w:r>
        <w:rPr>
          <w:b/>
        </w:rPr>
        <w:t>If spatial domain prediction / frequency domain prediction is performed:</w:t>
      </w:r>
    </w:p>
    <w:p w14:paraId="729387F7" w14:textId="77777777" w:rsidR="00866105" w:rsidRDefault="00866105" w:rsidP="001E083C">
      <w:pPr>
        <w:pStyle w:val="aff9"/>
        <w:numPr>
          <w:ilvl w:val="0"/>
          <w:numId w:val="15"/>
        </w:numPr>
        <w:ind w:firstLineChars="0"/>
        <w:rPr>
          <w:b/>
        </w:rPr>
      </w:pPr>
      <w:r>
        <w:rPr>
          <w:b/>
        </w:rPr>
        <w:t>The latest results from actual measurement or prediction;</w:t>
      </w:r>
    </w:p>
    <w:bookmarkEnd w:id="18"/>
    <w:p w14:paraId="28ECB600" w14:textId="77777777" w:rsidR="00154F7A" w:rsidRPr="00866105" w:rsidRDefault="00154F7A" w:rsidP="00154F7A">
      <w:pPr>
        <w:spacing w:beforeLines="50" w:before="156"/>
      </w:pPr>
    </w:p>
    <w:p w14:paraId="02C3410D" w14:textId="0037730A" w:rsidR="006A12BC" w:rsidRPr="00777411" w:rsidRDefault="00F42CA3" w:rsidP="001E083C">
      <w:pPr>
        <w:pStyle w:val="aff9"/>
        <w:numPr>
          <w:ilvl w:val="2"/>
          <w:numId w:val="16"/>
        </w:numPr>
        <w:spacing w:beforeLines="50" w:before="156"/>
        <w:ind w:firstLineChars="0"/>
        <w:outlineLvl w:val="2"/>
        <w:rPr>
          <w:b/>
        </w:rPr>
      </w:pPr>
      <w:r w:rsidRPr="00777411">
        <w:rPr>
          <w:b/>
        </w:rPr>
        <w:t>Performance monitoring</w:t>
      </w:r>
    </w:p>
    <w:p w14:paraId="173C0E5F" w14:textId="4C7507D1" w:rsidR="001A071D" w:rsidRDefault="00154F7A" w:rsidP="002D00D8">
      <w:pPr>
        <w:spacing w:beforeLines="50" w:before="156"/>
      </w:pPr>
      <w:r>
        <w:rPr>
          <w:rFonts w:hint="eastAsia"/>
        </w:rPr>
        <w:t>I</w:t>
      </w:r>
      <w:r>
        <w:t>n the AI-</w:t>
      </w:r>
      <w:proofErr w:type="spellStart"/>
      <w:r>
        <w:t>phy</w:t>
      </w:r>
      <w:proofErr w:type="spellEnd"/>
      <w:r>
        <w:t>, the network can initiate performance monitoring and make management decisions based on the performance monitoring results. While, up to now, no sufficient progress is made in the AI-</w:t>
      </w:r>
      <w:proofErr w:type="spellStart"/>
      <w:r>
        <w:t>phy</w:t>
      </w:r>
      <w:proofErr w:type="spellEnd"/>
      <w:r>
        <w:t xml:space="preserve"> study, specifically for UE-assisted performance monitoring. Our suggestion is to postpone the performance monitoring discussion in the AI-mob until enough progress is made in the AI-</w:t>
      </w:r>
      <w:proofErr w:type="spellStart"/>
      <w:r>
        <w:t>phy</w:t>
      </w:r>
      <w:proofErr w:type="spellEnd"/>
      <w:r>
        <w:t>.</w:t>
      </w:r>
    </w:p>
    <w:p w14:paraId="63FE1388" w14:textId="3EAB120A" w:rsidR="00C25A5F" w:rsidRPr="00154F7A" w:rsidRDefault="00154F7A" w:rsidP="002D00D8">
      <w:pPr>
        <w:spacing w:beforeLines="50" w:before="156"/>
        <w:rPr>
          <w:b/>
        </w:rPr>
      </w:pPr>
      <w:r w:rsidRPr="00154F7A">
        <w:rPr>
          <w:rFonts w:hint="eastAsia"/>
          <w:b/>
        </w:rPr>
        <w:t>P</w:t>
      </w:r>
      <w:r w:rsidRPr="00154F7A">
        <w:rPr>
          <w:b/>
        </w:rPr>
        <w:t>roposal</w:t>
      </w:r>
      <w:r w:rsidR="0086211F">
        <w:rPr>
          <w:b/>
        </w:rPr>
        <w:t xml:space="preserve"> 12</w:t>
      </w:r>
      <w:r w:rsidRPr="00154F7A">
        <w:rPr>
          <w:b/>
        </w:rPr>
        <w:t xml:space="preserve">: Postpone the performance monitoring </w:t>
      </w:r>
      <w:r w:rsidR="001A071D">
        <w:rPr>
          <w:b/>
        </w:rPr>
        <w:t xml:space="preserve">study </w:t>
      </w:r>
      <w:r w:rsidRPr="00154F7A">
        <w:rPr>
          <w:b/>
        </w:rPr>
        <w:t>in the AI-mob until enough progress is made in the AI-</w:t>
      </w:r>
      <w:proofErr w:type="spellStart"/>
      <w:r w:rsidRPr="00154F7A">
        <w:rPr>
          <w:b/>
        </w:rPr>
        <w:t>phy</w:t>
      </w:r>
      <w:proofErr w:type="spellEnd"/>
      <w:r w:rsidR="00D904E7">
        <w:rPr>
          <w:b/>
        </w:rPr>
        <w:t>.</w:t>
      </w:r>
    </w:p>
    <w:p w14:paraId="3550D67C" w14:textId="1B5E16E3" w:rsidR="00154F7A" w:rsidRPr="00777411" w:rsidRDefault="00C25A5F" w:rsidP="001E083C">
      <w:pPr>
        <w:pStyle w:val="aff9"/>
        <w:numPr>
          <w:ilvl w:val="2"/>
          <w:numId w:val="16"/>
        </w:numPr>
        <w:spacing w:beforeLines="50" w:before="156"/>
        <w:ind w:firstLineChars="0"/>
        <w:outlineLvl w:val="2"/>
        <w:rPr>
          <w:b/>
        </w:rPr>
      </w:pPr>
      <w:r w:rsidRPr="00777411">
        <w:rPr>
          <w:rFonts w:hint="eastAsia"/>
          <w:b/>
        </w:rPr>
        <w:t>Data</w:t>
      </w:r>
      <w:r w:rsidRPr="00777411">
        <w:rPr>
          <w:b/>
        </w:rPr>
        <w:t xml:space="preserve"> collection for training data</w:t>
      </w:r>
    </w:p>
    <w:p w14:paraId="45B57857" w14:textId="5DD68A21" w:rsidR="00D904E7" w:rsidRDefault="00C25A5F" w:rsidP="002D00D8">
      <w:pPr>
        <w:spacing w:beforeLines="50" w:before="156"/>
      </w:pPr>
      <w:r>
        <w:rPr>
          <w:rFonts w:hint="eastAsia"/>
        </w:rPr>
        <w:t>I</w:t>
      </w:r>
      <w:r>
        <w:t>n the AI-</w:t>
      </w:r>
      <w:proofErr w:type="spellStart"/>
      <w:r>
        <w:t>phy</w:t>
      </w:r>
      <w:proofErr w:type="spellEnd"/>
      <w:r>
        <w:t xml:space="preserve">, </w:t>
      </w:r>
      <w:r w:rsidR="00D904E7">
        <w:t>the training data collection configuration procedure is shown as follows:</w:t>
      </w:r>
    </w:p>
    <w:p w14:paraId="54C5FC72" w14:textId="6B04BA6F" w:rsidR="00D904E7" w:rsidRDefault="001A071D" w:rsidP="00D904E7">
      <w:pPr>
        <w:spacing w:beforeLines="50" w:before="156"/>
        <w:jc w:val="center"/>
      </w:pPr>
      <w:r>
        <w:rPr>
          <w:bCs/>
          <w:sz w:val="22"/>
        </w:rPr>
        <w:object w:dxaOrig="6325" w:dyaOrig="4572" w14:anchorId="16C893D2">
          <v:shape id="_x0000_i1028" type="#_x0000_t75" style="width:264.5pt;height:191pt" o:ole="">
            <v:imagedata r:id="rId14" o:title=""/>
          </v:shape>
          <o:OLEObject Type="Embed" ProgID="Visio.Drawing.15" ShapeID="_x0000_i1028" DrawAspect="Content" ObjectID="_1804689406" r:id="rId15"/>
        </w:object>
      </w:r>
    </w:p>
    <w:p w14:paraId="597AD58B" w14:textId="77777777" w:rsidR="00D904E7" w:rsidRPr="00D904E7" w:rsidRDefault="00D904E7" w:rsidP="00D904E7">
      <w:pPr>
        <w:snapToGrid w:val="0"/>
        <w:spacing w:after="60"/>
        <w:rPr>
          <w:rFonts w:eastAsia="等线"/>
          <w:szCs w:val="22"/>
        </w:rPr>
      </w:pPr>
      <w:r w:rsidRPr="00D904E7">
        <w:rPr>
          <w:rFonts w:eastAsia="等线" w:hint="eastAsia"/>
          <w:szCs w:val="22"/>
        </w:rPr>
        <w:t>S</w:t>
      </w:r>
      <w:r w:rsidRPr="00D904E7">
        <w:rPr>
          <w:rFonts w:eastAsia="等线"/>
          <w:szCs w:val="22"/>
        </w:rPr>
        <w:t>tep 1 (optional):</w:t>
      </w:r>
      <w:r w:rsidRPr="00D904E7">
        <w:rPr>
          <w:rFonts w:ascii="Arial" w:eastAsia="微软雅黑" w:hAnsi="Arial" w:cs="Arial"/>
          <w:color w:val="404040"/>
          <w:kern w:val="24"/>
          <w:szCs w:val="20"/>
        </w:rPr>
        <w:t xml:space="preserve"> </w:t>
      </w:r>
      <w:r w:rsidRPr="00D904E7">
        <w:rPr>
          <w:rFonts w:eastAsia="等线"/>
          <w:szCs w:val="22"/>
        </w:rPr>
        <w:t>The network can configure whether UE is allowed to initiate request for data collection.</w:t>
      </w:r>
    </w:p>
    <w:p w14:paraId="585F213E" w14:textId="42B90B93" w:rsidR="00D904E7" w:rsidRPr="00D904E7" w:rsidRDefault="00D904E7" w:rsidP="00D904E7">
      <w:pPr>
        <w:snapToGrid w:val="0"/>
        <w:spacing w:after="60"/>
        <w:rPr>
          <w:rFonts w:eastAsia="等线"/>
          <w:szCs w:val="22"/>
        </w:rPr>
      </w:pPr>
      <w:r w:rsidRPr="00D904E7">
        <w:rPr>
          <w:rFonts w:eastAsia="等线" w:hint="eastAsia"/>
          <w:szCs w:val="22"/>
        </w:rPr>
        <w:t>S</w:t>
      </w:r>
      <w:r w:rsidRPr="00D904E7">
        <w:rPr>
          <w:rFonts w:eastAsia="等线"/>
          <w:szCs w:val="22"/>
        </w:rPr>
        <w:t xml:space="preserve">tep 2 (optional): For data collection configuration UE-side model training, the UE can send a request for data collection. </w:t>
      </w:r>
      <w:r>
        <w:rPr>
          <w:rFonts w:eastAsia="等线"/>
          <w:szCs w:val="22"/>
        </w:rPr>
        <w:t xml:space="preserve">The content of the request is unclear so far. </w:t>
      </w:r>
    </w:p>
    <w:p w14:paraId="79B0F143" w14:textId="1AB7802B" w:rsidR="00D904E7" w:rsidRPr="00D904E7" w:rsidRDefault="00D904E7" w:rsidP="00D904E7">
      <w:pPr>
        <w:snapToGrid w:val="0"/>
        <w:spacing w:after="60"/>
        <w:rPr>
          <w:rFonts w:eastAsia="等线"/>
          <w:szCs w:val="22"/>
        </w:rPr>
      </w:pPr>
      <w:r w:rsidRPr="00D904E7">
        <w:rPr>
          <w:rFonts w:eastAsia="等线" w:hint="eastAsia"/>
          <w:szCs w:val="22"/>
        </w:rPr>
        <w:t>S</w:t>
      </w:r>
      <w:r w:rsidRPr="00D904E7">
        <w:rPr>
          <w:rFonts w:eastAsia="等线"/>
          <w:szCs w:val="22"/>
        </w:rPr>
        <w:t>tep 3: The network can provide the data collection configuration (at any point in time), with or without UE request.</w:t>
      </w:r>
      <w:r>
        <w:rPr>
          <w:rFonts w:eastAsia="等线"/>
          <w:szCs w:val="22"/>
        </w:rPr>
        <w:t xml:space="preserve"> While, the content of the data collection configuration is still unclear so far. </w:t>
      </w:r>
    </w:p>
    <w:p w14:paraId="5B047F2C" w14:textId="47E26B79" w:rsidR="00D904E7" w:rsidRDefault="00D904E7" w:rsidP="00D904E7">
      <w:pPr>
        <w:snapToGrid w:val="0"/>
        <w:spacing w:after="60"/>
        <w:rPr>
          <w:rFonts w:eastAsia="等线"/>
          <w:szCs w:val="22"/>
        </w:rPr>
      </w:pPr>
      <w:r w:rsidRPr="00D904E7">
        <w:rPr>
          <w:rFonts w:eastAsia="等线" w:hint="eastAsia"/>
          <w:szCs w:val="22"/>
        </w:rPr>
        <w:t>S</w:t>
      </w:r>
      <w:r w:rsidRPr="00D904E7">
        <w:rPr>
          <w:rFonts w:eastAsia="等线"/>
          <w:szCs w:val="22"/>
        </w:rPr>
        <w:t>tep 4/6: The network can decide when to start/stop/release the data collection</w:t>
      </w:r>
    </w:p>
    <w:p w14:paraId="0497486B" w14:textId="0021A736" w:rsidR="003B1E49" w:rsidRPr="00D904E7" w:rsidRDefault="003B1E49" w:rsidP="00D904E7">
      <w:pPr>
        <w:snapToGrid w:val="0"/>
        <w:spacing w:after="60"/>
        <w:rPr>
          <w:rFonts w:eastAsia="等线"/>
          <w:szCs w:val="22"/>
        </w:rPr>
      </w:pPr>
    </w:p>
    <w:p w14:paraId="5591858F" w14:textId="26187293" w:rsidR="00F42CA3" w:rsidRDefault="001A071D" w:rsidP="002D00D8">
      <w:pPr>
        <w:spacing w:beforeLines="50" w:before="156"/>
      </w:pPr>
      <w:r>
        <w:t>The basic procedure of</w:t>
      </w:r>
      <w:r w:rsidR="00442B01">
        <w:t xml:space="preserve"> training</w:t>
      </w:r>
      <w:r>
        <w:t xml:space="preserve"> data collection configuration can be reused in the AI-</w:t>
      </w:r>
      <w:r w:rsidR="003B1E49">
        <w:t>mobility</w:t>
      </w:r>
      <w:r>
        <w:t xml:space="preserve">, while </w:t>
      </w:r>
      <w:r w:rsidR="003B1E49">
        <w:t>AI-</w:t>
      </w:r>
      <w:proofErr w:type="spellStart"/>
      <w:r w:rsidR="003B1E49">
        <w:t>phy</w:t>
      </w:r>
      <w:proofErr w:type="spellEnd"/>
      <w:r w:rsidR="003B1E49">
        <w:t xml:space="preserve"> is still discussing the content or the details of each step. So, for AI-mobility, we can wait for </w:t>
      </w:r>
      <w:r>
        <w:t>more progress in the AI-</w:t>
      </w:r>
      <w:proofErr w:type="spellStart"/>
      <w:r>
        <w:t>phy</w:t>
      </w:r>
      <w:proofErr w:type="spellEnd"/>
      <w:r>
        <w:t>.</w:t>
      </w:r>
    </w:p>
    <w:p w14:paraId="15B3E22C" w14:textId="2F7F3E5F" w:rsidR="001A071D" w:rsidRPr="00442B01" w:rsidRDefault="001A071D" w:rsidP="002D00D8">
      <w:pPr>
        <w:spacing w:beforeLines="50" w:before="156"/>
        <w:rPr>
          <w:b/>
        </w:rPr>
      </w:pPr>
      <w:bookmarkStart w:id="19" w:name="_Hlk193985818"/>
      <w:r w:rsidRPr="00442B01">
        <w:rPr>
          <w:b/>
        </w:rPr>
        <w:t>Proposal</w:t>
      </w:r>
      <w:r w:rsidR="003B1E49">
        <w:rPr>
          <w:b/>
        </w:rPr>
        <w:t xml:space="preserve"> 13</w:t>
      </w:r>
      <w:r w:rsidRPr="00442B01">
        <w:rPr>
          <w:b/>
        </w:rPr>
        <w:t xml:space="preserve">: </w:t>
      </w:r>
      <w:r w:rsidR="00442B01" w:rsidRPr="00442B01">
        <w:rPr>
          <w:b/>
        </w:rPr>
        <w:t xml:space="preserve">The basis procedure of training data collection configuration </w:t>
      </w:r>
      <w:r w:rsidR="00133AED" w:rsidRPr="00442B01">
        <w:rPr>
          <w:b/>
        </w:rPr>
        <w:t>is</w:t>
      </w:r>
      <w:r w:rsidR="00442B01" w:rsidRPr="00442B01">
        <w:rPr>
          <w:b/>
        </w:rPr>
        <w:t xml:space="preserve"> reused in the AI-mobility, the details wait for more progress </w:t>
      </w:r>
      <w:r w:rsidR="000F0D57">
        <w:rPr>
          <w:b/>
        </w:rPr>
        <w:t>in</w:t>
      </w:r>
      <w:r w:rsidR="00442B01" w:rsidRPr="00442B01">
        <w:rPr>
          <w:b/>
        </w:rPr>
        <w:t xml:space="preserve"> AI-</w:t>
      </w:r>
      <w:proofErr w:type="spellStart"/>
      <w:r w:rsidR="00442B01" w:rsidRPr="00442B01">
        <w:rPr>
          <w:b/>
        </w:rPr>
        <w:t>phy</w:t>
      </w:r>
      <w:proofErr w:type="spellEnd"/>
      <w:r w:rsidR="00442B01" w:rsidRPr="00442B01">
        <w:rPr>
          <w:b/>
        </w:rPr>
        <w:t>.</w:t>
      </w:r>
    </w:p>
    <w:bookmarkEnd w:id="19"/>
    <w:p w14:paraId="3FE7D5C9" w14:textId="7C9D67D1" w:rsidR="00D904E7" w:rsidRDefault="00442B01" w:rsidP="002D00D8">
      <w:pPr>
        <w:spacing w:beforeLines="50" w:before="156"/>
      </w:pPr>
      <w:r>
        <w:t xml:space="preserve">Although </w:t>
      </w:r>
      <w:r w:rsidRPr="00442B01">
        <w:t xml:space="preserve">extensive discussions </w:t>
      </w:r>
      <w:r w:rsidR="006D6B64">
        <w:t>are made</w:t>
      </w:r>
      <w:r>
        <w:t xml:space="preserve">, </w:t>
      </w:r>
      <w:r w:rsidRPr="00442B01">
        <w:t xml:space="preserve">there is no conclusion about how to transfer the training data. So, in </w:t>
      </w:r>
      <w:r w:rsidR="0051760C">
        <w:t>the AI mobility study</w:t>
      </w:r>
      <w:r w:rsidRPr="00442B01">
        <w:t xml:space="preserve">, we </w:t>
      </w:r>
      <w:r w:rsidR="0051760C">
        <w:t xml:space="preserve">suggest not to discuss collected training data transfer to avoid </w:t>
      </w:r>
      <w:r w:rsidR="006D6B64" w:rsidRPr="006D6B64">
        <w:t>repetit</w:t>
      </w:r>
      <w:r w:rsidR="006D6B64">
        <w:t xml:space="preserve">ive </w:t>
      </w:r>
      <w:r w:rsidR="0051760C">
        <w:t>discussion.</w:t>
      </w:r>
    </w:p>
    <w:p w14:paraId="77D7B0D7" w14:textId="49E25D9F" w:rsidR="0051760C" w:rsidRDefault="0051760C" w:rsidP="002D00D8">
      <w:pPr>
        <w:spacing w:beforeLines="50" w:before="156"/>
        <w:rPr>
          <w:b/>
        </w:rPr>
      </w:pPr>
      <w:bookmarkStart w:id="20" w:name="_Hlk193985825"/>
      <w:r w:rsidRPr="0051760C">
        <w:rPr>
          <w:rFonts w:hint="eastAsia"/>
          <w:b/>
        </w:rPr>
        <w:lastRenderedPageBreak/>
        <w:t>P</w:t>
      </w:r>
      <w:r w:rsidRPr="0051760C">
        <w:rPr>
          <w:b/>
        </w:rPr>
        <w:t>roposal</w:t>
      </w:r>
      <w:r w:rsidR="006D6B64">
        <w:rPr>
          <w:b/>
        </w:rPr>
        <w:t xml:space="preserve"> 14</w:t>
      </w:r>
      <w:r w:rsidRPr="0051760C">
        <w:rPr>
          <w:b/>
        </w:rPr>
        <w:t>: Not discuss training data transfer in the AI mobility study.</w:t>
      </w:r>
    </w:p>
    <w:bookmarkEnd w:id="20"/>
    <w:p w14:paraId="60856FDC" w14:textId="77777777" w:rsidR="0051760C" w:rsidRPr="0051760C" w:rsidRDefault="0051760C" w:rsidP="002D00D8">
      <w:pPr>
        <w:spacing w:beforeLines="50" w:before="156"/>
        <w:rPr>
          <w:b/>
        </w:rPr>
      </w:pPr>
    </w:p>
    <w:p w14:paraId="28CE3E22" w14:textId="7EE75E62" w:rsidR="00693EE6" w:rsidRPr="0078344B" w:rsidRDefault="00693EE6" w:rsidP="00344D0E">
      <w:pPr>
        <w:spacing w:beforeLines="50" w:before="156"/>
        <w:outlineLvl w:val="1"/>
        <w:rPr>
          <w:b/>
        </w:rPr>
      </w:pPr>
      <w:r>
        <w:rPr>
          <w:rFonts w:hint="eastAsia"/>
          <w:b/>
        </w:rPr>
        <w:t>2</w:t>
      </w:r>
      <w:r>
        <w:rPr>
          <w:b/>
        </w:rPr>
        <w:t>.</w:t>
      </w:r>
      <w:r w:rsidR="00FB3772">
        <w:rPr>
          <w:b/>
        </w:rPr>
        <w:t>2</w:t>
      </w:r>
      <w:r>
        <w:rPr>
          <w:b/>
        </w:rPr>
        <w:t xml:space="preserve"> Specification impact with network side model</w:t>
      </w:r>
    </w:p>
    <w:p w14:paraId="2EE54DF8" w14:textId="5D89F4DD" w:rsidR="00B82913" w:rsidRDefault="002D2428" w:rsidP="008C0229">
      <w:pPr>
        <w:spacing w:beforeLines="50" w:before="156"/>
      </w:pPr>
      <w:bookmarkStart w:id="21" w:name="_Hlk193985997"/>
      <w:r>
        <w:rPr>
          <w:rFonts w:hint="eastAsia"/>
        </w:rPr>
        <w:t>I</w:t>
      </w:r>
      <w:r>
        <w:t>n the AI-</w:t>
      </w:r>
      <w:proofErr w:type="spellStart"/>
      <w:r>
        <w:t>phy</w:t>
      </w:r>
      <w:proofErr w:type="spellEnd"/>
      <w:r>
        <w:t>, for the network side model, RAN2 focus on the data collection procedure</w:t>
      </w:r>
      <w:r w:rsidR="008C0229">
        <w:t xml:space="preserve">. Similarly, in AI-mobility, for the specification impact with the network side model, the study can focus on the data collection first. </w:t>
      </w:r>
      <w:r w:rsidR="00B82913">
        <w:t xml:space="preserve">The network needs to </w:t>
      </w:r>
      <w:r w:rsidR="008C0229">
        <w:t xml:space="preserve">collect </w:t>
      </w:r>
      <w:r w:rsidR="00B82913">
        <w:t xml:space="preserve">the data for training model </w:t>
      </w:r>
      <w:r w:rsidR="008C0229">
        <w:t>and/or</w:t>
      </w:r>
      <w:r w:rsidR="00B82913">
        <w:t xml:space="preserve"> for performing inference from the UE.</w:t>
      </w:r>
      <w:r w:rsidR="00D13DF9">
        <w:t xml:space="preserve"> </w:t>
      </w:r>
      <w:r w:rsidR="001E0AE0">
        <w:t>F</w:t>
      </w:r>
      <w:r w:rsidR="00D13DF9">
        <w:t>or the sake of simplicity, we suggest to define a unified data collection framework</w:t>
      </w:r>
      <w:r w:rsidR="001E0AE0">
        <w:t>, which can be used</w:t>
      </w:r>
      <w:r w:rsidR="00D13DF9">
        <w:t xml:space="preserve"> for the model training and inference </w:t>
      </w:r>
      <w:r w:rsidR="00E301D7">
        <w:t xml:space="preserve">data collection </w:t>
      </w:r>
      <w:r w:rsidR="00D13DF9">
        <w:t xml:space="preserve">for the NW-sided model. </w:t>
      </w:r>
    </w:p>
    <w:p w14:paraId="73CF3F5D" w14:textId="63664904" w:rsidR="00D13DF9" w:rsidRDefault="00D13DF9" w:rsidP="00D13DF9">
      <w:pPr>
        <w:spacing w:beforeLines="50" w:before="156"/>
        <w:rPr>
          <w:b/>
        </w:rPr>
      </w:pPr>
      <w:bookmarkStart w:id="22" w:name="_Hlk194075603"/>
      <w:r w:rsidRPr="00693574">
        <w:rPr>
          <w:rFonts w:hint="eastAsia"/>
          <w:b/>
        </w:rPr>
        <w:t>P</w:t>
      </w:r>
      <w:r w:rsidRPr="00693574">
        <w:rPr>
          <w:b/>
        </w:rPr>
        <w:t>roposal</w:t>
      </w:r>
      <w:r>
        <w:rPr>
          <w:b/>
        </w:rPr>
        <w:t xml:space="preserve"> 15</w:t>
      </w:r>
      <w:r w:rsidRPr="00693574">
        <w:rPr>
          <w:b/>
        </w:rPr>
        <w:t xml:space="preserve">: </w:t>
      </w:r>
      <w:r>
        <w:rPr>
          <w:b/>
        </w:rPr>
        <w:t>Aim to define unified data collection framework for model training and inference for NW-sided model</w:t>
      </w:r>
      <w:r w:rsidRPr="00693574">
        <w:rPr>
          <w:b/>
        </w:rPr>
        <w:t>.</w:t>
      </w:r>
    </w:p>
    <w:bookmarkEnd w:id="22"/>
    <w:p w14:paraId="658A8D72" w14:textId="0936E35A" w:rsidR="00FB1F7D" w:rsidRDefault="00FB1F7D" w:rsidP="00BB464F">
      <w:pPr>
        <w:spacing w:beforeLines="50" w:before="156"/>
      </w:pPr>
      <w:r>
        <w:t>In the AI-</w:t>
      </w:r>
      <w:proofErr w:type="spellStart"/>
      <w:r>
        <w:t>phy</w:t>
      </w:r>
      <w:proofErr w:type="spellEnd"/>
      <w:r>
        <w:t xml:space="preserve">, RAN2 confirms that the UE will not be informed any </w:t>
      </w:r>
      <w:proofErr w:type="spellStart"/>
      <w:r w:rsidRPr="00FB1F7D">
        <w:t>gNB</w:t>
      </w:r>
      <w:proofErr w:type="spellEnd"/>
      <w:r w:rsidRPr="00FB1F7D">
        <w:t>/LMF-sided model/functionality management decision</w:t>
      </w:r>
      <w:r>
        <w:t xml:space="preserve">, and will not be involved in any management decision making expect being configured to provide the required measurement/data. </w:t>
      </w:r>
      <w:r w:rsidR="00030D30">
        <w:t xml:space="preserve">Similarly, in the AI-mobility, for the network side model, the network is responsible </w:t>
      </w:r>
      <w:r w:rsidR="00AC380B">
        <w:t>for the functionality management. For the UE,</w:t>
      </w:r>
      <w:r w:rsidR="00AC380B">
        <w:rPr>
          <w:rFonts w:hint="eastAsia"/>
        </w:rPr>
        <w:t xml:space="preserve"> </w:t>
      </w:r>
      <w:r w:rsidR="00AC380B">
        <w:t>u</w:t>
      </w:r>
      <w:r w:rsidR="00D45DD7">
        <w:t xml:space="preserve">pon </w:t>
      </w:r>
      <w:r w:rsidR="002C327A">
        <w:t xml:space="preserve">receiving </w:t>
      </w:r>
      <w:r w:rsidR="00D45DD7">
        <w:t>measurement configuration, the UE performs measurement and reports the measurement results to the network based on the received network configuration. In our view, the usage of the reported measurement results (e.g. for training model or performing inference) is transparent to the UE.</w:t>
      </w:r>
      <w:r w:rsidR="00030D30">
        <w:t xml:space="preserve"> </w:t>
      </w:r>
    </w:p>
    <w:p w14:paraId="67DD517C" w14:textId="4B0B1844" w:rsidR="009F3EAE" w:rsidRPr="00897EB8" w:rsidRDefault="009F3EAE" w:rsidP="009F3EAE">
      <w:pPr>
        <w:spacing w:beforeLines="50" w:before="156"/>
        <w:rPr>
          <w:b/>
        </w:rPr>
      </w:pPr>
      <w:bookmarkStart w:id="23" w:name="_Hlk194075611"/>
      <w:r w:rsidRPr="00693574">
        <w:rPr>
          <w:rFonts w:hint="eastAsia"/>
          <w:b/>
        </w:rPr>
        <w:t>P</w:t>
      </w:r>
      <w:r w:rsidRPr="00693574">
        <w:rPr>
          <w:b/>
        </w:rPr>
        <w:t>roposal</w:t>
      </w:r>
      <w:r>
        <w:rPr>
          <w:b/>
        </w:rPr>
        <w:t xml:space="preserve"> </w:t>
      </w:r>
      <w:r w:rsidR="00820838">
        <w:rPr>
          <w:b/>
        </w:rPr>
        <w:t>16</w:t>
      </w:r>
      <w:r w:rsidRPr="00693574">
        <w:rPr>
          <w:b/>
        </w:rPr>
        <w:t xml:space="preserve">: </w:t>
      </w:r>
      <w:r>
        <w:rPr>
          <w:b/>
        </w:rPr>
        <w:t>Whether the measurement reporting is for NW-sided model training or inference can be transparent to UE</w:t>
      </w:r>
      <w:r w:rsidRPr="00693574">
        <w:rPr>
          <w:b/>
        </w:rPr>
        <w:t>.</w:t>
      </w:r>
    </w:p>
    <w:bookmarkEnd w:id="23"/>
    <w:p w14:paraId="7995794C" w14:textId="15C71DE3" w:rsidR="00B82913" w:rsidRPr="00814F01" w:rsidRDefault="002C327A" w:rsidP="00BB464F">
      <w:pPr>
        <w:spacing w:beforeLines="50" w:before="156"/>
      </w:pPr>
      <w:r>
        <w:rPr>
          <w:rFonts w:hint="eastAsia"/>
        </w:rPr>
        <w:t>I</w:t>
      </w:r>
      <w:r>
        <w:t xml:space="preserve">n the existing measurement framework, the network can inform the UE which type of the measurement results need to be reported to the network and when to trigger the measurement report via RRM measurement configuration. Specifically, the network can indicate the reporting quantity </w:t>
      </w:r>
      <w:r w:rsidR="00880E6A">
        <w:t xml:space="preserve">(RSRP, RSRQ, or SINR) </w:t>
      </w:r>
      <w:r>
        <w:t xml:space="preserve">via </w:t>
      </w:r>
      <w:proofErr w:type="spellStart"/>
      <w:r w:rsidR="00880E6A" w:rsidRPr="00880E6A">
        <w:rPr>
          <w:i/>
        </w:rPr>
        <w:t>MeasReportQuantity</w:t>
      </w:r>
      <w:proofErr w:type="spellEnd"/>
      <w:r w:rsidR="00880E6A">
        <w:t xml:space="preserve">; and indicate the measurement type </w:t>
      </w:r>
      <w:r w:rsidR="00814F01">
        <w:t xml:space="preserve">(e.g. periodical reporting or measurement event triggered reporting) via </w:t>
      </w:r>
      <w:proofErr w:type="spellStart"/>
      <w:r w:rsidR="00814F01" w:rsidRPr="00C1238A">
        <w:rPr>
          <w:i/>
        </w:rPr>
        <w:t>reportType</w:t>
      </w:r>
      <w:proofErr w:type="spellEnd"/>
      <w:r w:rsidR="00814F01">
        <w:t>.</w:t>
      </w:r>
    </w:p>
    <w:p w14:paraId="261E5D7E" w14:textId="1F192A9E" w:rsidR="002C327A" w:rsidRDefault="002C327A" w:rsidP="002C327A">
      <w:pPr>
        <w:spacing w:beforeLines="50" w:before="156"/>
        <w:rPr>
          <w:b/>
        </w:rPr>
      </w:pPr>
      <w:bookmarkStart w:id="24" w:name="_Hlk194075631"/>
      <w:r>
        <w:rPr>
          <w:b/>
        </w:rPr>
        <w:t>Observation</w:t>
      </w:r>
      <w:r w:rsidR="00C37E88">
        <w:rPr>
          <w:b/>
        </w:rPr>
        <w:t xml:space="preserve"> 3</w:t>
      </w:r>
      <w:r w:rsidRPr="00693574">
        <w:rPr>
          <w:b/>
        </w:rPr>
        <w:t xml:space="preserve">: </w:t>
      </w:r>
      <w:r>
        <w:rPr>
          <w:b/>
        </w:rPr>
        <w:t>In existing RRM measurement configuration, the network can al</w:t>
      </w:r>
      <w:r w:rsidR="00C37E88">
        <w:rPr>
          <w:rFonts w:hint="eastAsia"/>
          <w:b/>
        </w:rPr>
        <w:t>re</w:t>
      </w:r>
      <w:r w:rsidR="00C37E88">
        <w:rPr>
          <w:b/>
        </w:rPr>
        <w:t>ady</w:t>
      </w:r>
      <w:r>
        <w:rPr>
          <w:b/>
        </w:rPr>
        <w:t xml:space="preserve"> indicate the reporting quantity (RSRP/RSRQ/SINR) and measurement type (e.g. periodical)</w:t>
      </w:r>
      <w:r w:rsidR="00C37E88">
        <w:rPr>
          <w:b/>
        </w:rPr>
        <w:t>.</w:t>
      </w:r>
    </w:p>
    <w:bookmarkEnd w:id="24"/>
    <w:p w14:paraId="75D02417" w14:textId="00B6F07C" w:rsidR="00B82913" w:rsidRDefault="00F42708" w:rsidP="00BB464F">
      <w:pPr>
        <w:spacing w:beforeLines="50" w:before="156"/>
      </w:pPr>
      <w:r>
        <w:t>F</w:t>
      </w:r>
      <w:r w:rsidR="004A650E">
        <w:t xml:space="preserve">or the measurement </w:t>
      </w:r>
      <w:r>
        <w:t xml:space="preserve">configuration </w:t>
      </w:r>
      <w:r w:rsidR="00FD67C5">
        <w:t>for</w:t>
      </w:r>
      <w:r>
        <w:t xml:space="preserve"> AI-assist measurement, the existing measurement configuration can be taken as baseline. </w:t>
      </w:r>
      <w:r w:rsidR="00114DEC">
        <w:t xml:space="preserve">And since </w:t>
      </w:r>
      <w:r w:rsidR="00114DEC" w:rsidRPr="00114DEC">
        <w:t>three RRM sub use cases are considered for cell-level RRM measurement prediction, the network need</w:t>
      </w:r>
      <w:r w:rsidR="00114DEC">
        <w:t>s</w:t>
      </w:r>
      <w:r w:rsidR="00114DEC" w:rsidRPr="00114DEC">
        <w:t xml:space="preserve"> to collect different types of measurement results, e.g. L1 filtered beam level measurement results (e.g. for sub use case 1</w:t>
      </w:r>
      <w:r w:rsidR="00941A8C">
        <w:t>)</w:t>
      </w:r>
      <w:r w:rsidR="00114DEC" w:rsidRPr="00114DEC">
        <w:t xml:space="preserve"> or L3 filtered/unfiltered cell level measurement result(s)</w:t>
      </w:r>
      <w:r w:rsidR="00114DEC">
        <w:t xml:space="preserve"> </w:t>
      </w:r>
      <w:r w:rsidR="00941A8C">
        <w:t>(</w:t>
      </w:r>
      <w:r w:rsidR="00941A8C" w:rsidRPr="00114DEC">
        <w:t>e.g. for sub use case 1</w:t>
      </w:r>
      <w:r w:rsidR="00941A8C">
        <w:t xml:space="preserve">) </w:t>
      </w:r>
      <w:r w:rsidR="00114DEC">
        <w:t>for different types of AI model</w:t>
      </w:r>
      <w:r w:rsidR="00114DEC" w:rsidRPr="00114DEC">
        <w:t>.</w:t>
      </w:r>
      <w:r w:rsidR="00114DEC">
        <w:t xml:space="preserve"> </w:t>
      </w:r>
      <w:r w:rsidR="00941A8C">
        <w:t xml:space="preserve">So, the network can configure the UE which type of the measurement results need to be reported. Besides, the network may indicate the UE the cell(s)/beam(s) info whose measurement results needs to report. In this way, the UE can only report the data that required by the network and reduce the signaling overhead. </w:t>
      </w:r>
    </w:p>
    <w:p w14:paraId="3488140D" w14:textId="3D9C240A" w:rsidR="00941A8C" w:rsidRDefault="00941A8C" w:rsidP="00BB464F">
      <w:pPr>
        <w:spacing w:beforeLines="50" w:before="156"/>
      </w:pPr>
      <w:r>
        <w:rPr>
          <w:rFonts w:hint="eastAsia"/>
        </w:rPr>
        <w:t>F</w:t>
      </w:r>
      <w:r>
        <w:t xml:space="preserve">or temporal domain prediction, in the current simulation, the measurement interval and/or prediction interval are fixed. However, in the current specification, </w:t>
      </w:r>
      <w:r w:rsidRPr="00941A8C">
        <w:t>when to perform measurement is up to UE implementation</w:t>
      </w:r>
      <w:r>
        <w:t xml:space="preserve">, </w:t>
      </w:r>
      <w:r w:rsidRPr="00941A8C">
        <w:t>the UE measurement only needs to satisfy the measurement periodicity requirements provided in the TS 38.133</w:t>
      </w:r>
      <w:r>
        <w:t xml:space="preserve">. </w:t>
      </w:r>
      <w:r w:rsidR="009427F1">
        <w:t xml:space="preserve">While, for the model training and inference, </w:t>
      </w:r>
      <w:r w:rsidR="007F097A">
        <w:rPr>
          <w:rFonts w:hint="eastAsia"/>
        </w:rPr>
        <w:t>in</w:t>
      </w:r>
      <w:r w:rsidR="007F097A">
        <w:t xml:space="preserve"> order to obtain</w:t>
      </w:r>
      <w:r w:rsidR="009427F1">
        <w:t xml:space="preserve"> better prediction accuracy, it’s </w:t>
      </w:r>
      <w:r w:rsidR="00486C38">
        <w:t>expected</w:t>
      </w:r>
      <w:r w:rsidR="009427F1">
        <w:t xml:space="preserve"> to have </w:t>
      </w:r>
      <w:r w:rsidR="00486C38">
        <w:t>measurement results with similar measurement interval</w:t>
      </w:r>
      <w:r w:rsidR="00451B0C">
        <w:t>. So, in our view, the network can configure an expected L1/L3 measurement interval to the UE, the UE is expected to perform measurement with configured interval.</w:t>
      </w:r>
    </w:p>
    <w:p w14:paraId="40D0C377" w14:textId="45C17BDE" w:rsidR="00F42708" w:rsidRPr="00BB42C7" w:rsidRDefault="00451B0C" w:rsidP="00BB464F">
      <w:pPr>
        <w:spacing w:beforeLines="50" w:before="156"/>
      </w:pPr>
      <w:r>
        <w:rPr>
          <w:rFonts w:hint="eastAsia"/>
        </w:rPr>
        <w:t>F</w:t>
      </w:r>
      <w:r>
        <w:t xml:space="preserve">or temporal domain prediction case B, the UE needs to report measurement results </w:t>
      </w:r>
      <w:r w:rsidR="00B0478E">
        <w:t xml:space="preserve">at multiple time instance </w:t>
      </w:r>
      <w:r>
        <w:t xml:space="preserve">to the network (in order to obtain the measurement results within observation window). If using existing measurement reporting mechanism, the measurement report only includes the measurement results at only </w:t>
      </w:r>
      <w:proofErr w:type="gramStart"/>
      <w:r>
        <w:t>one time</w:t>
      </w:r>
      <w:proofErr w:type="gramEnd"/>
      <w:r>
        <w:t xml:space="preserve"> instance. Thus</w:t>
      </w:r>
      <w:r w:rsidR="006E78B0">
        <w:t>,</w:t>
      </w:r>
      <w:r>
        <w:t xml:space="preserve"> multiple </w:t>
      </w:r>
      <w:r>
        <w:lastRenderedPageBreak/>
        <w:t>measurement report</w:t>
      </w:r>
      <w:r w:rsidR="000E4BCA">
        <w:t>s</w:t>
      </w:r>
      <w:r>
        <w:t xml:space="preserve"> are needed. In order to reduce signaling overhead, </w:t>
      </w:r>
      <w:r w:rsidR="00BB42C7">
        <w:t>for AI-mobility, the network can indicate the number of the continuous measurement to the UE, and then the UE reports the measurement results of the continuous measurement to the network via one measurement report.</w:t>
      </w:r>
      <w:r w:rsidR="00C66612">
        <w:t xml:space="preserve"> So</w:t>
      </w:r>
      <w:r w:rsidR="00777284">
        <w:t>, the logging of the measurement results shall be supported for data collection for NW-sided model.</w:t>
      </w:r>
    </w:p>
    <w:p w14:paraId="630D6BF3" w14:textId="19ABA358" w:rsidR="00897EB8" w:rsidRPr="00FB3772" w:rsidRDefault="00897EB8" w:rsidP="00897EB8">
      <w:pPr>
        <w:spacing w:beforeLines="50" w:before="156"/>
        <w:rPr>
          <w:b/>
        </w:rPr>
      </w:pPr>
      <w:bookmarkStart w:id="25" w:name="_Hlk194075649"/>
      <w:r w:rsidRPr="00FB3772">
        <w:rPr>
          <w:rFonts w:hint="eastAsia"/>
          <w:b/>
        </w:rPr>
        <w:t>P</w:t>
      </w:r>
      <w:r w:rsidRPr="00FB3772">
        <w:rPr>
          <w:b/>
        </w:rPr>
        <w:t>roposal 1</w:t>
      </w:r>
      <w:r w:rsidR="00C37E88">
        <w:rPr>
          <w:b/>
        </w:rPr>
        <w:t>7</w:t>
      </w:r>
      <w:r w:rsidRPr="00FB3772">
        <w:rPr>
          <w:b/>
        </w:rPr>
        <w:t xml:space="preserve">: On top of existing RRM measurement and reporting framework, the network can configure the following </w:t>
      </w:r>
      <w:r w:rsidR="001C47A7" w:rsidRPr="00FB3772">
        <w:rPr>
          <w:b/>
        </w:rPr>
        <w:t>information</w:t>
      </w:r>
      <w:r w:rsidRPr="00FB3772">
        <w:rPr>
          <w:b/>
        </w:rPr>
        <w:t>.</w:t>
      </w:r>
    </w:p>
    <w:p w14:paraId="0C953422" w14:textId="44CC94E3" w:rsidR="00897EB8" w:rsidRPr="00FB3772" w:rsidRDefault="00897EB8" w:rsidP="001E083C">
      <w:pPr>
        <w:pStyle w:val="aff9"/>
        <w:numPr>
          <w:ilvl w:val="1"/>
          <w:numId w:val="17"/>
        </w:numPr>
        <w:ind w:firstLineChars="0"/>
        <w:rPr>
          <w:b/>
        </w:rPr>
      </w:pPr>
      <w:r w:rsidRPr="00FB3772">
        <w:rPr>
          <w:b/>
        </w:rPr>
        <w:t>The type of measurement results (e.g. L1 filtered beam results, L3 filtered cell results)</w:t>
      </w:r>
    </w:p>
    <w:p w14:paraId="67E7D9DA" w14:textId="65F82165" w:rsidR="00897EB8" w:rsidRPr="00FB3772" w:rsidRDefault="00897EB8" w:rsidP="001E083C">
      <w:pPr>
        <w:pStyle w:val="aff9"/>
        <w:numPr>
          <w:ilvl w:val="1"/>
          <w:numId w:val="17"/>
        </w:numPr>
        <w:ind w:firstLineChars="0"/>
        <w:rPr>
          <w:b/>
        </w:rPr>
      </w:pPr>
      <w:r w:rsidRPr="00FB3772">
        <w:rPr>
          <w:b/>
        </w:rPr>
        <w:t>The cell(s)/beams whose measurement results needs to report;</w:t>
      </w:r>
    </w:p>
    <w:p w14:paraId="7B80C0F6" w14:textId="77777777" w:rsidR="00897EB8" w:rsidRPr="00FB3772" w:rsidRDefault="00897EB8" w:rsidP="001E083C">
      <w:pPr>
        <w:pStyle w:val="aff9"/>
        <w:numPr>
          <w:ilvl w:val="1"/>
          <w:numId w:val="17"/>
        </w:numPr>
        <w:spacing w:beforeLines="50" w:before="156"/>
        <w:ind w:firstLineChars="0"/>
        <w:rPr>
          <w:b/>
        </w:rPr>
      </w:pPr>
      <w:r w:rsidRPr="00FB3772">
        <w:rPr>
          <w:rFonts w:hint="eastAsia"/>
          <w:b/>
        </w:rPr>
        <w:t>T</w:t>
      </w:r>
      <w:r w:rsidRPr="00FB3772">
        <w:rPr>
          <w:b/>
        </w:rPr>
        <w:t>he expected L1/L3 measurement interval;</w:t>
      </w:r>
    </w:p>
    <w:p w14:paraId="062A2C9F" w14:textId="4074EF0A" w:rsidR="00777284" w:rsidRPr="00FB3772" w:rsidRDefault="00897EB8" w:rsidP="001E083C">
      <w:pPr>
        <w:pStyle w:val="aff9"/>
        <w:numPr>
          <w:ilvl w:val="1"/>
          <w:numId w:val="17"/>
        </w:numPr>
        <w:ind w:firstLineChars="0"/>
        <w:rPr>
          <w:b/>
        </w:rPr>
      </w:pPr>
      <w:r w:rsidRPr="00FB3772">
        <w:rPr>
          <w:b/>
        </w:rPr>
        <w:t>The number of continuous measurements;</w:t>
      </w:r>
    </w:p>
    <w:p w14:paraId="2EFFEAF4" w14:textId="04835832" w:rsidR="008E30AC" w:rsidRPr="00897EB8" w:rsidRDefault="00897EB8" w:rsidP="00BB464F">
      <w:pPr>
        <w:spacing w:beforeLines="50" w:before="156"/>
        <w:rPr>
          <w:b/>
        </w:rPr>
      </w:pPr>
      <w:r w:rsidRPr="00FB3772">
        <w:rPr>
          <w:rFonts w:hint="eastAsia"/>
          <w:b/>
        </w:rPr>
        <w:t>P</w:t>
      </w:r>
      <w:r w:rsidRPr="00FB3772">
        <w:rPr>
          <w:b/>
        </w:rPr>
        <w:t xml:space="preserve">roposal </w:t>
      </w:r>
      <w:r w:rsidR="00C37E88">
        <w:rPr>
          <w:b/>
        </w:rPr>
        <w:t>18</w:t>
      </w:r>
      <w:r w:rsidRPr="00FB3772">
        <w:rPr>
          <w:b/>
        </w:rPr>
        <w:t>: Measurement logging and reporting is supported for data collection for NW-sided model.</w:t>
      </w:r>
      <w:bookmarkEnd w:id="25"/>
    </w:p>
    <w:bookmarkEnd w:id="21"/>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11DD6D2D" w14:textId="1FEE1E33" w:rsidR="004463DD" w:rsidRDefault="00676695">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sidR="00E275D4">
        <w:rPr>
          <w:rFonts w:eastAsiaTheme="minorEastAsia"/>
          <w:kern w:val="2"/>
          <w:sz w:val="20"/>
          <w:lang w:eastAsia="zh-CN"/>
        </w:rPr>
        <w:t xml:space="preserve">observations and </w:t>
      </w:r>
      <w:r>
        <w:rPr>
          <w:rFonts w:eastAsiaTheme="minorEastAsia"/>
          <w:kern w:val="2"/>
          <w:sz w:val="20"/>
          <w:lang w:eastAsia="zh-CN"/>
        </w:rPr>
        <w:t>proposals</w:t>
      </w:r>
      <w:r>
        <w:rPr>
          <w:rFonts w:eastAsiaTheme="minorEastAsia"/>
          <w:kern w:val="2"/>
          <w:sz w:val="20"/>
          <w:lang w:val="en-US" w:eastAsia="zh-CN"/>
        </w:rPr>
        <w:t>:</w:t>
      </w:r>
    </w:p>
    <w:p w14:paraId="0D094FB1" w14:textId="0A88709A" w:rsidR="00B578EE" w:rsidRPr="001E0DD7" w:rsidRDefault="00B578EE">
      <w:pPr>
        <w:pStyle w:val="afd"/>
        <w:shd w:val="clear" w:color="auto" w:fill="FFFFFF"/>
        <w:spacing w:before="0" w:beforeAutospacing="0" w:after="120" w:afterAutospacing="0"/>
        <w:rPr>
          <w:rFonts w:eastAsiaTheme="minorEastAsia"/>
          <w:b/>
          <w:kern w:val="2"/>
          <w:sz w:val="20"/>
          <w:lang w:val="en-US" w:eastAsia="zh-CN"/>
        </w:rPr>
      </w:pPr>
      <w:r w:rsidRPr="001E0DD7">
        <w:rPr>
          <w:rFonts w:eastAsiaTheme="minorEastAsia" w:hint="eastAsia"/>
          <w:b/>
          <w:kern w:val="2"/>
          <w:sz w:val="20"/>
          <w:lang w:val="en-US" w:eastAsia="zh-CN"/>
        </w:rPr>
        <w:t>F</w:t>
      </w:r>
      <w:r w:rsidRPr="001E0DD7">
        <w:rPr>
          <w:rFonts w:eastAsiaTheme="minorEastAsia"/>
          <w:b/>
          <w:kern w:val="2"/>
          <w:sz w:val="20"/>
          <w:lang w:val="en-US" w:eastAsia="zh-CN"/>
        </w:rPr>
        <w:t xml:space="preserve">or UE side </w:t>
      </w:r>
      <w:r w:rsidR="001E0DD7" w:rsidRPr="001E0DD7">
        <w:rPr>
          <w:rFonts w:eastAsiaTheme="minorEastAsia"/>
          <w:b/>
          <w:kern w:val="2"/>
          <w:sz w:val="20"/>
          <w:lang w:val="en-US" w:eastAsia="zh-CN"/>
        </w:rPr>
        <w:t>model:</w:t>
      </w:r>
    </w:p>
    <w:p w14:paraId="2F546AC2" w14:textId="10C838E7" w:rsidR="001E0DD7" w:rsidRPr="0053191C" w:rsidRDefault="001E0DD7" w:rsidP="001E0DD7">
      <w:pPr>
        <w:pStyle w:val="afd"/>
        <w:shd w:val="clear" w:color="auto" w:fill="FFFFFF"/>
        <w:spacing w:before="0" w:beforeAutospacing="0" w:after="120" w:afterAutospacing="0"/>
        <w:ind w:leftChars="100" w:left="200"/>
        <w:rPr>
          <w:rFonts w:eastAsiaTheme="minorEastAsia"/>
          <w:b/>
          <w:i/>
          <w:kern w:val="2"/>
          <w:sz w:val="20"/>
          <w:u w:val="single"/>
          <w:lang w:val="en-US" w:eastAsia="zh-CN"/>
        </w:rPr>
      </w:pPr>
      <w:r w:rsidRPr="0053191C">
        <w:rPr>
          <w:rFonts w:eastAsiaTheme="minorEastAsia"/>
          <w:b/>
          <w:i/>
          <w:kern w:val="2"/>
          <w:sz w:val="20"/>
          <w:u w:val="single"/>
          <w:lang w:val="en-US" w:eastAsia="zh-CN"/>
        </w:rPr>
        <w:t>Applicability reporting</w:t>
      </w:r>
    </w:p>
    <w:p w14:paraId="409369B2" w14:textId="77777777" w:rsidR="000F10F3" w:rsidRPr="000F10F3" w:rsidRDefault="000F10F3" w:rsidP="000F10F3">
      <w:pPr>
        <w:ind w:leftChars="100" w:left="200"/>
        <w:rPr>
          <w:rFonts w:eastAsia="宋体"/>
          <w:b/>
        </w:rPr>
      </w:pPr>
      <w:r w:rsidRPr="000F10F3">
        <w:rPr>
          <w:rFonts w:eastAsia="宋体"/>
          <w:b/>
        </w:rPr>
        <w:t>Proposal 1: The applicability reporting procedure in AI-</w:t>
      </w:r>
      <w:proofErr w:type="spellStart"/>
      <w:r w:rsidRPr="000F10F3">
        <w:rPr>
          <w:rFonts w:eastAsia="宋体"/>
          <w:b/>
        </w:rPr>
        <w:t>phy</w:t>
      </w:r>
      <w:proofErr w:type="spellEnd"/>
      <w:r w:rsidRPr="000F10F3">
        <w:rPr>
          <w:rFonts w:eastAsia="宋体"/>
          <w:b/>
        </w:rPr>
        <w:t xml:space="preserve"> is reused in the AI-mobility study.</w:t>
      </w:r>
    </w:p>
    <w:p w14:paraId="724ABB16" w14:textId="77777777" w:rsidR="000F10F3" w:rsidRPr="000F10F3" w:rsidRDefault="000F10F3" w:rsidP="000F10F3">
      <w:pPr>
        <w:ind w:leftChars="100" w:left="200"/>
        <w:rPr>
          <w:rFonts w:eastAsia="宋体"/>
          <w:b/>
        </w:rPr>
      </w:pPr>
      <w:r w:rsidRPr="000F10F3">
        <w:rPr>
          <w:rFonts w:eastAsia="宋体" w:hint="eastAsia"/>
          <w:b/>
        </w:rPr>
        <w:t>P</w:t>
      </w:r>
      <w:r w:rsidRPr="000F10F3">
        <w:rPr>
          <w:rFonts w:eastAsia="宋体"/>
          <w:b/>
        </w:rPr>
        <w:t>roposal 2: For applicability reporting study in the AI-mobility, postpone the AI mobility specific UE capability study until sufficient progress is made in AI-</w:t>
      </w:r>
      <w:proofErr w:type="spellStart"/>
      <w:r w:rsidRPr="000F10F3">
        <w:rPr>
          <w:rFonts w:eastAsia="宋体"/>
          <w:b/>
        </w:rPr>
        <w:t>phy</w:t>
      </w:r>
      <w:proofErr w:type="spellEnd"/>
      <w:r w:rsidRPr="000F10F3">
        <w:rPr>
          <w:rFonts w:eastAsia="宋体"/>
          <w:b/>
        </w:rPr>
        <w:t>.</w:t>
      </w:r>
    </w:p>
    <w:p w14:paraId="37F82AA3" w14:textId="77777777" w:rsidR="000F10F3" w:rsidRPr="000F10F3" w:rsidRDefault="000F10F3" w:rsidP="000F10F3">
      <w:pPr>
        <w:ind w:leftChars="100" w:left="200"/>
        <w:rPr>
          <w:rFonts w:eastAsia="宋体"/>
          <w:b/>
        </w:rPr>
      </w:pPr>
      <w:r w:rsidRPr="000F10F3">
        <w:rPr>
          <w:rFonts w:eastAsia="宋体"/>
          <w:b/>
        </w:rPr>
        <w:t>Proposal 3: Use associated id to ensure the consistency of network-side additional condition across training and inference.</w:t>
      </w:r>
    </w:p>
    <w:p w14:paraId="46887B91" w14:textId="77777777" w:rsidR="000F10F3" w:rsidRPr="000F10F3" w:rsidRDefault="000F10F3" w:rsidP="000F10F3">
      <w:pPr>
        <w:ind w:leftChars="100" w:left="200"/>
        <w:rPr>
          <w:rFonts w:eastAsia="宋体"/>
          <w:b/>
        </w:rPr>
      </w:pPr>
      <w:r w:rsidRPr="000F10F3">
        <w:rPr>
          <w:rFonts w:eastAsia="宋体"/>
          <w:b/>
        </w:rPr>
        <w:t>Proposal 4: For the granularity for the AI mobility specific associated id, RAN2 to discuss the following options:</w:t>
      </w:r>
    </w:p>
    <w:p w14:paraId="7CF94708" w14:textId="77777777" w:rsidR="000F10F3" w:rsidRPr="000F10F3" w:rsidRDefault="000F10F3" w:rsidP="000F10F3">
      <w:pPr>
        <w:ind w:leftChars="300" w:left="600"/>
        <w:rPr>
          <w:rFonts w:eastAsia="宋体"/>
          <w:b/>
        </w:rPr>
      </w:pPr>
      <w:r w:rsidRPr="000F10F3">
        <w:rPr>
          <w:rFonts w:eastAsia="宋体"/>
          <w:b/>
        </w:rPr>
        <w:t>Option 1: per area level associated id;</w:t>
      </w:r>
    </w:p>
    <w:p w14:paraId="02270A8D" w14:textId="77777777" w:rsidR="000F10F3" w:rsidRPr="000F10F3" w:rsidRDefault="000F10F3" w:rsidP="000F10F3">
      <w:pPr>
        <w:ind w:leftChars="300" w:left="600"/>
        <w:rPr>
          <w:rFonts w:eastAsia="宋体"/>
          <w:b/>
        </w:rPr>
      </w:pPr>
      <w:r w:rsidRPr="000F10F3">
        <w:rPr>
          <w:rFonts w:eastAsia="宋体" w:hint="eastAsia"/>
          <w:b/>
        </w:rPr>
        <w:t>O</w:t>
      </w:r>
      <w:r w:rsidRPr="000F10F3">
        <w:rPr>
          <w:rFonts w:eastAsia="宋体"/>
          <w:b/>
        </w:rPr>
        <w:t>ption 2: per scenario level associated id.</w:t>
      </w:r>
    </w:p>
    <w:p w14:paraId="2ECC7474" w14:textId="77777777" w:rsidR="000F10F3" w:rsidRPr="000F10F3" w:rsidRDefault="000F10F3" w:rsidP="000F10F3">
      <w:pPr>
        <w:ind w:leftChars="100" w:left="200"/>
        <w:rPr>
          <w:rFonts w:eastAsia="宋体"/>
          <w:b/>
        </w:rPr>
      </w:pPr>
      <w:r w:rsidRPr="000F10F3">
        <w:rPr>
          <w:rFonts w:eastAsia="宋体"/>
          <w:b/>
        </w:rPr>
        <w:t>Proposal 5: For applicability reporting study in AI-mobility, the inference configuration may include:</w:t>
      </w:r>
    </w:p>
    <w:p w14:paraId="749C4694" w14:textId="77777777" w:rsidR="000F10F3" w:rsidRPr="000F10F3" w:rsidRDefault="000F10F3" w:rsidP="000F10F3">
      <w:pPr>
        <w:widowControl/>
        <w:numPr>
          <w:ilvl w:val="1"/>
          <w:numId w:val="9"/>
        </w:numPr>
        <w:overflowPunct w:val="0"/>
        <w:autoSpaceDE w:val="0"/>
        <w:autoSpaceDN w:val="0"/>
        <w:adjustRightInd w:val="0"/>
        <w:ind w:leftChars="310" w:left="1040"/>
        <w:textAlignment w:val="baseline"/>
        <w:rPr>
          <w:rFonts w:eastAsia="宋体"/>
          <w:b/>
        </w:rPr>
      </w:pPr>
      <w:r w:rsidRPr="000F10F3">
        <w:rPr>
          <w:rFonts w:eastAsia="宋体"/>
          <w:b/>
        </w:rPr>
        <w:t>The cell(s)/beam(s) info whose results are used in the AI model input;</w:t>
      </w:r>
    </w:p>
    <w:p w14:paraId="2A4C94B4" w14:textId="77777777" w:rsidR="000F10F3" w:rsidRPr="000F10F3" w:rsidRDefault="000F10F3" w:rsidP="000F10F3">
      <w:pPr>
        <w:widowControl/>
        <w:numPr>
          <w:ilvl w:val="1"/>
          <w:numId w:val="9"/>
        </w:numPr>
        <w:overflowPunct w:val="0"/>
        <w:autoSpaceDE w:val="0"/>
        <w:autoSpaceDN w:val="0"/>
        <w:adjustRightInd w:val="0"/>
        <w:ind w:leftChars="310" w:left="1040"/>
        <w:textAlignment w:val="baseline"/>
        <w:rPr>
          <w:rFonts w:eastAsia="宋体"/>
          <w:b/>
        </w:rPr>
      </w:pPr>
      <w:r w:rsidRPr="000F10F3">
        <w:rPr>
          <w:rFonts w:eastAsia="宋体"/>
          <w:b/>
        </w:rPr>
        <w:t>The cell(s)/beam(s) info whose results are used in the AI model output;</w:t>
      </w:r>
    </w:p>
    <w:p w14:paraId="56F17775" w14:textId="77777777" w:rsidR="000F10F3" w:rsidRPr="000F10F3" w:rsidRDefault="000F10F3" w:rsidP="000F10F3">
      <w:pPr>
        <w:widowControl/>
        <w:numPr>
          <w:ilvl w:val="2"/>
          <w:numId w:val="9"/>
        </w:numPr>
        <w:overflowPunct w:val="0"/>
        <w:autoSpaceDE w:val="0"/>
        <w:autoSpaceDN w:val="0"/>
        <w:adjustRightInd w:val="0"/>
        <w:ind w:leftChars="520" w:left="1460"/>
        <w:textAlignment w:val="baseline"/>
        <w:rPr>
          <w:rFonts w:eastAsia="宋体"/>
          <w:b/>
        </w:rPr>
      </w:pPr>
      <w:r w:rsidRPr="000F10F3">
        <w:rPr>
          <w:rFonts w:eastAsia="宋体"/>
          <w:b/>
        </w:rPr>
        <w:t>how to indicate the cell/beam info.</w:t>
      </w:r>
    </w:p>
    <w:p w14:paraId="0880BAF1" w14:textId="77777777" w:rsidR="000F10F3" w:rsidRPr="000F10F3" w:rsidRDefault="000F10F3" w:rsidP="000F10F3">
      <w:pPr>
        <w:widowControl/>
        <w:numPr>
          <w:ilvl w:val="1"/>
          <w:numId w:val="9"/>
        </w:numPr>
        <w:overflowPunct w:val="0"/>
        <w:autoSpaceDE w:val="0"/>
        <w:autoSpaceDN w:val="0"/>
        <w:adjustRightInd w:val="0"/>
        <w:ind w:leftChars="310" w:left="1040"/>
        <w:textAlignment w:val="baseline"/>
        <w:rPr>
          <w:rFonts w:eastAsia="宋体"/>
          <w:b/>
        </w:rPr>
      </w:pPr>
      <w:r w:rsidRPr="000F10F3">
        <w:rPr>
          <w:rFonts w:eastAsia="宋体" w:hint="eastAsia"/>
          <w:b/>
        </w:rPr>
        <w:t>R</w:t>
      </w:r>
      <w:r w:rsidRPr="000F10F3">
        <w:rPr>
          <w:rFonts w:eastAsia="宋体"/>
          <w:b/>
        </w:rPr>
        <w:t>eport configuration:</w:t>
      </w:r>
    </w:p>
    <w:p w14:paraId="4D90778E" w14:textId="77777777" w:rsidR="000F10F3" w:rsidRPr="000F10F3" w:rsidRDefault="000F10F3" w:rsidP="000F10F3">
      <w:pPr>
        <w:widowControl/>
        <w:numPr>
          <w:ilvl w:val="2"/>
          <w:numId w:val="9"/>
        </w:numPr>
        <w:overflowPunct w:val="0"/>
        <w:autoSpaceDE w:val="0"/>
        <w:autoSpaceDN w:val="0"/>
        <w:adjustRightInd w:val="0"/>
        <w:ind w:leftChars="520" w:left="1460"/>
        <w:textAlignment w:val="baseline"/>
        <w:rPr>
          <w:rFonts w:eastAsia="宋体"/>
          <w:b/>
        </w:rPr>
      </w:pPr>
      <w:r w:rsidRPr="000F10F3">
        <w:rPr>
          <w:rFonts w:eastAsia="宋体"/>
          <w:b/>
        </w:rPr>
        <w:t>The triggering configuration (e.g. measurement event configuration and/or periodical reporting configuration)</w:t>
      </w:r>
    </w:p>
    <w:p w14:paraId="3A4771C8" w14:textId="77777777" w:rsidR="000F10F3" w:rsidRPr="000F10F3" w:rsidRDefault="000F10F3" w:rsidP="000F10F3">
      <w:pPr>
        <w:widowControl/>
        <w:numPr>
          <w:ilvl w:val="2"/>
          <w:numId w:val="9"/>
        </w:numPr>
        <w:overflowPunct w:val="0"/>
        <w:autoSpaceDE w:val="0"/>
        <w:autoSpaceDN w:val="0"/>
        <w:adjustRightInd w:val="0"/>
        <w:ind w:leftChars="520" w:left="1460"/>
        <w:textAlignment w:val="baseline"/>
        <w:rPr>
          <w:rFonts w:eastAsia="宋体"/>
          <w:b/>
        </w:rPr>
      </w:pPr>
      <w:r w:rsidRPr="000F10F3">
        <w:rPr>
          <w:rFonts w:eastAsia="宋体" w:hint="eastAsia"/>
          <w:b/>
        </w:rPr>
        <w:t>T</w:t>
      </w:r>
      <w:r w:rsidRPr="000F10F3">
        <w:rPr>
          <w:rFonts w:eastAsia="宋体"/>
          <w:b/>
        </w:rPr>
        <w:t xml:space="preserve">he configuration related to the content of the report (e.g. </w:t>
      </w:r>
      <w:proofErr w:type="spellStart"/>
      <w:r w:rsidRPr="000F10F3">
        <w:rPr>
          <w:rFonts w:eastAsia="宋体"/>
          <w:b/>
        </w:rPr>
        <w:t>reportQuantity</w:t>
      </w:r>
      <w:proofErr w:type="spellEnd"/>
      <w:r w:rsidRPr="000F10F3">
        <w:rPr>
          <w:rFonts w:eastAsia="宋体"/>
          <w:b/>
        </w:rPr>
        <w:t xml:space="preserve">, </w:t>
      </w:r>
      <w:proofErr w:type="spellStart"/>
      <w:r w:rsidRPr="000F10F3">
        <w:rPr>
          <w:rFonts w:eastAsia="宋体"/>
          <w:b/>
        </w:rPr>
        <w:t>maxReportCells</w:t>
      </w:r>
      <w:proofErr w:type="spellEnd"/>
      <w:r w:rsidRPr="000F10F3">
        <w:rPr>
          <w:rFonts w:eastAsia="宋体"/>
          <w:b/>
        </w:rPr>
        <w:t xml:space="preserve">, </w:t>
      </w:r>
      <w:proofErr w:type="spellStart"/>
      <w:r w:rsidRPr="000F10F3">
        <w:rPr>
          <w:rFonts w:eastAsia="宋体"/>
          <w:b/>
        </w:rPr>
        <w:t>includeBeamMeasurements</w:t>
      </w:r>
      <w:proofErr w:type="spellEnd"/>
      <w:r w:rsidRPr="000F10F3">
        <w:rPr>
          <w:rFonts w:eastAsia="宋体"/>
          <w:b/>
        </w:rPr>
        <w:t>…);</w:t>
      </w:r>
    </w:p>
    <w:p w14:paraId="61E4CE69" w14:textId="77777777" w:rsidR="000F10F3" w:rsidRPr="000F10F3" w:rsidRDefault="000F10F3" w:rsidP="000F10F3">
      <w:pPr>
        <w:widowControl/>
        <w:numPr>
          <w:ilvl w:val="1"/>
          <w:numId w:val="9"/>
        </w:numPr>
        <w:overflowPunct w:val="0"/>
        <w:autoSpaceDE w:val="0"/>
        <w:autoSpaceDN w:val="0"/>
        <w:adjustRightInd w:val="0"/>
        <w:ind w:leftChars="310" w:left="1040"/>
        <w:textAlignment w:val="baseline"/>
        <w:rPr>
          <w:rFonts w:eastAsia="宋体"/>
          <w:b/>
        </w:rPr>
      </w:pPr>
      <w:r w:rsidRPr="000F10F3">
        <w:rPr>
          <w:rFonts w:eastAsia="宋体"/>
          <w:b/>
        </w:rPr>
        <w:t>Associated id;</w:t>
      </w:r>
    </w:p>
    <w:p w14:paraId="21CF7A4C" w14:textId="77777777" w:rsidR="000F10F3" w:rsidRPr="000F10F3" w:rsidRDefault="000F10F3" w:rsidP="000F10F3">
      <w:pPr>
        <w:widowControl/>
        <w:numPr>
          <w:ilvl w:val="1"/>
          <w:numId w:val="9"/>
        </w:numPr>
        <w:overflowPunct w:val="0"/>
        <w:autoSpaceDE w:val="0"/>
        <w:autoSpaceDN w:val="0"/>
        <w:adjustRightInd w:val="0"/>
        <w:ind w:leftChars="310" w:left="1040"/>
        <w:textAlignment w:val="baseline"/>
        <w:rPr>
          <w:rFonts w:eastAsia="宋体"/>
          <w:b/>
        </w:rPr>
      </w:pPr>
      <w:r w:rsidRPr="000F10F3">
        <w:rPr>
          <w:rFonts w:eastAsia="宋体" w:hint="eastAsia"/>
          <w:b/>
        </w:rPr>
        <w:lastRenderedPageBreak/>
        <w:t>F</w:t>
      </w:r>
      <w:r w:rsidRPr="000F10F3">
        <w:rPr>
          <w:rFonts w:eastAsia="宋体"/>
          <w:b/>
        </w:rPr>
        <w:t>or temporal domain prediction:</w:t>
      </w:r>
    </w:p>
    <w:p w14:paraId="2F937B85" w14:textId="77777777" w:rsidR="000F10F3" w:rsidRPr="000F10F3" w:rsidRDefault="000F10F3" w:rsidP="000F10F3">
      <w:pPr>
        <w:widowControl/>
        <w:numPr>
          <w:ilvl w:val="2"/>
          <w:numId w:val="9"/>
        </w:numPr>
        <w:overflowPunct w:val="0"/>
        <w:autoSpaceDE w:val="0"/>
        <w:autoSpaceDN w:val="0"/>
        <w:adjustRightInd w:val="0"/>
        <w:ind w:leftChars="520" w:left="1460"/>
        <w:textAlignment w:val="baseline"/>
        <w:rPr>
          <w:rFonts w:eastAsia="宋体"/>
          <w:b/>
        </w:rPr>
      </w:pPr>
      <w:r w:rsidRPr="000F10F3">
        <w:rPr>
          <w:rFonts w:eastAsia="宋体"/>
          <w:b/>
        </w:rPr>
        <w:t>The time instance related information for measurement;</w:t>
      </w:r>
    </w:p>
    <w:p w14:paraId="47F662DA" w14:textId="77777777" w:rsidR="000F10F3" w:rsidRPr="000F10F3" w:rsidRDefault="000F10F3" w:rsidP="000F10F3">
      <w:pPr>
        <w:widowControl/>
        <w:numPr>
          <w:ilvl w:val="2"/>
          <w:numId w:val="9"/>
        </w:numPr>
        <w:overflowPunct w:val="0"/>
        <w:autoSpaceDE w:val="0"/>
        <w:autoSpaceDN w:val="0"/>
        <w:adjustRightInd w:val="0"/>
        <w:ind w:leftChars="520" w:left="1460"/>
        <w:textAlignment w:val="baseline"/>
        <w:rPr>
          <w:rFonts w:eastAsia="宋体"/>
          <w:b/>
        </w:rPr>
      </w:pPr>
      <w:r w:rsidRPr="000F10F3">
        <w:rPr>
          <w:rFonts w:eastAsia="宋体" w:hint="eastAsia"/>
          <w:b/>
        </w:rPr>
        <w:t>T</w:t>
      </w:r>
      <w:r w:rsidRPr="000F10F3">
        <w:rPr>
          <w:rFonts w:eastAsia="宋体"/>
          <w:b/>
        </w:rPr>
        <w:t>he time instance related information for prediction;</w:t>
      </w:r>
    </w:p>
    <w:p w14:paraId="523B0E40" w14:textId="77777777" w:rsidR="000F10F3" w:rsidRPr="000F10F3" w:rsidRDefault="000F10F3" w:rsidP="000F10F3">
      <w:pPr>
        <w:widowControl/>
        <w:numPr>
          <w:ilvl w:val="3"/>
          <w:numId w:val="9"/>
        </w:numPr>
        <w:overflowPunct w:val="0"/>
        <w:autoSpaceDE w:val="0"/>
        <w:autoSpaceDN w:val="0"/>
        <w:adjustRightInd w:val="0"/>
        <w:ind w:leftChars="730" w:left="1880"/>
        <w:textAlignment w:val="baseline"/>
        <w:rPr>
          <w:rFonts w:eastAsia="宋体"/>
          <w:b/>
        </w:rPr>
      </w:pPr>
      <w:r w:rsidRPr="000F10F3">
        <w:rPr>
          <w:rFonts w:eastAsia="宋体"/>
          <w:b/>
        </w:rPr>
        <w:t>The time gap between two consecutive future time instances;</w:t>
      </w:r>
    </w:p>
    <w:p w14:paraId="3E9E8AE9" w14:textId="77777777" w:rsidR="000F10F3" w:rsidRPr="000F10F3" w:rsidRDefault="000F10F3" w:rsidP="000F10F3">
      <w:pPr>
        <w:widowControl/>
        <w:numPr>
          <w:ilvl w:val="3"/>
          <w:numId w:val="9"/>
        </w:numPr>
        <w:overflowPunct w:val="0"/>
        <w:autoSpaceDE w:val="0"/>
        <w:autoSpaceDN w:val="0"/>
        <w:adjustRightInd w:val="0"/>
        <w:ind w:leftChars="730" w:left="1880"/>
        <w:textAlignment w:val="baseline"/>
        <w:rPr>
          <w:rFonts w:eastAsia="宋体"/>
          <w:b/>
        </w:rPr>
      </w:pPr>
      <w:r w:rsidRPr="000F10F3">
        <w:rPr>
          <w:rFonts w:eastAsia="宋体" w:hint="eastAsia"/>
          <w:b/>
        </w:rPr>
        <w:t>T</w:t>
      </w:r>
      <w:r w:rsidRPr="000F10F3">
        <w:rPr>
          <w:rFonts w:eastAsia="宋体"/>
          <w:b/>
        </w:rPr>
        <w:t>he number of future time instances;</w:t>
      </w:r>
    </w:p>
    <w:p w14:paraId="6343E86E" w14:textId="77777777" w:rsidR="000F10F3" w:rsidRPr="000F10F3" w:rsidRDefault="000F10F3" w:rsidP="000F10F3">
      <w:pPr>
        <w:widowControl/>
        <w:overflowPunct w:val="0"/>
        <w:autoSpaceDE w:val="0"/>
        <w:autoSpaceDN w:val="0"/>
        <w:adjustRightInd w:val="0"/>
        <w:ind w:leftChars="100" w:left="200"/>
        <w:textAlignment w:val="baseline"/>
        <w:rPr>
          <w:rFonts w:eastAsia="宋体"/>
          <w:b/>
          <w:kern w:val="0"/>
          <w:szCs w:val="20"/>
        </w:rPr>
      </w:pPr>
      <w:r w:rsidRPr="000F10F3">
        <w:rPr>
          <w:rFonts w:eastAsia="宋体"/>
          <w:b/>
          <w:kern w:val="0"/>
          <w:szCs w:val="20"/>
        </w:rPr>
        <w:t>Proposal 6: For signaling design of inference configuration in AI-mobility, RAN2 to take current L3 measurement framework as starting point.</w:t>
      </w:r>
    </w:p>
    <w:p w14:paraId="3F38B15B" w14:textId="77777777" w:rsidR="000F10F3" w:rsidRPr="000F10F3" w:rsidRDefault="000F10F3" w:rsidP="000F10F3">
      <w:pPr>
        <w:ind w:leftChars="100" w:left="200"/>
        <w:rPr>
          <w:rFonts w:eastAsia="宋体"/>
          <w:b/>
          <w:lang w:val="en-GB"/>
        </w:rPr>
      </w:pPr>
      <w:r w:rsidRPr="000F10F3">
        <w:rPr>
          <w:rFonts w:eastAsia="宋体" w:hint="eastAsia"/>
          <w:b/>
          <w:lang w:val="en-GB"/>
        </w:rPr>
        <w:t>P</w:t>
      </w:r>
      <w:r w:rsidRPr="000F10F3">
        <w:rPr>
          <w:rFonts w:eastAsia="宋体"/>
          <w:b/>
          <w:lang w:val="en-GB"/>
        </w:rPr>
        <w:t>roposal 7: The applicability reporting triggering condition in the AI-</w:t>
      </w:r>
      <w:proofErr w:type="spellStart"/>
      <w:r w:rsidRPr="000F10F3">
        <w:rPr>
          <w:rFonts w:eastAsia="宋体"/>
          <w:b/>
          <w:lang w:val="en-GB"/>
        </w:rPr>
        <w:t>phy</w:t>
      </w:r>
      <w:proofErr w:type="spellEnd"/>
      <w:r w:rsidRPr="000F10F3">
        <w:rPr>
          <w:rFonts w:eastAsia="宋体"/>
          <w:b/>
          <w:lang w:val="en-GB"/>
        </w:rPr>
        <w:t xml:space="preserve"> can be reused in the AI-mobility.</w:t>
      </w:r>
    </w:p>
    <w:p w14:paraId="7CF8D163" w14:textId="77777777" w:rsidR="000F10F3" w:rsidRPr="000F10F3" w:rsidRDefault="000F10F3" w:rsidP="000F10F3">
      <w:pPr>
        <w:ind w:leftChars="100" w:left="200"/>
        <w:rPr>
          <w:rFonts w:eastAsia="宋体"/>
          <w:b/>
        </w:rPr>
      </w:pPr>
      <w:r w:rsidRPr="000F10F3">
        <w:rPr>
          <w:rFonts w:eastAsia="宋体" w:hint="eastAsia"/>
          <w:b/>
        </w:rPr>
        <w:t>P</w:t>
      </w:r>
      <w:r w:rsidRPr="000F10F3">
        <w:rPr>
          <w:rFonts w:eastAsia="宋体"/>
          <w:b/>
        </w:rPr>
        <w:t>roposal 8: Postpone the study of applicable functionality reporting content in the AI-mob until enough progress is made in the AI mobility specific inference configuration.</w:t>
      </w:r>
    </w:p>
    <w:p w14:paraId="558596DB" w14:textId="00F9297A" w:rsidR="00B578EE" w:rsidRDefault="00B578EE" w:rsidP="004319F4">
      <w:pPr>
        <w:pStyle w:val="afd"/>
        <w:shd w:val="clear" w:color="auto" w:fill="FFFFFF"/>
        <w:spacing w:before="0" w:beforeAutospacing="0" w:after="120" w:afterAutospacing="0"/>
        <w:rPr>
          <w:rFonts w:eastAsiaTheme="minorEastAsia"/>
          <w:kern w:val="2"/>
          <w:sz w:val="20"/>
          <w:lang w:val="en-US" w:eastAsia="zh-CN"/>
        </w:rPr>
      </w:pPr>
    </w:p>
    <w:p w14:paraId="71B8DF98" w14:textId="31DBD42C" w:rsidR="00B578EE" w:rsidRPr="001E0DD7" w:rsidRDefault="001E0DD7" w:rsidP="001E0DD7">
      <w:pPr>
        <w:pStyle w:val="afd"/>
        <w:shd w:val="clear" w:color="auto" w:fill="FFFFFF"/>
        <w:spacing w:before="0" w:beforeAutospacing="0" w:after="120" w:afterAutospacing="0"/>
        <w:ind w:leftChars="100" w:left="200"/>
        <w:rPr>
          <w:rFonts w:eastAsiaTheme="minorEastAsia"/>
          <w:b/>
          <w:kern w:val="2"/>
          <w:sz w:val="20"/>
          <w:u w:val="single"/>
          <w:lang w:val="en-US" w:eastAsia="zh-CN"/>
        </w:rPr>
      </w:pPr>
      <w:r w:rsidRPr="001E0DD7">
        <w:rPr>
          <w:rFonts w:eastAsiaTheme="minorEastAsia"/>
          <w:b/>
          <w:kern w:val="2"/>
          <w:sz w:val="20"/>
          <w:u w:val="single"/>
          <w:lang w:val="en-US" w:eastAsia="zh-CN"/>
        </w:rPr>
        <w:t>Measurement reporting</w:t>
      </w:r>
    </w:p>
    <w:p w14:paraId="18F914A1" w14:textId="77777777" w:rsidR="004319F4" w:rsidRPr="004319F4" w:rsidRDefault="004319F4" w:rsidP="004319F4">
      <w:pPr>
        <w:widowControl/>
        <w:overflowPunct w:val="0"/>
        <w:autoSpaceDE w:val="0"/>
        <w:autoSpaceDN w:val="0"/>
        <w:adjustRightInd w:val="0"/>
        <w:ind w:leftChars="100" w:left="200"/>
        <w:textAlignment w:val="baseline"/>
        <w:rPr>
          <w:rFonts w:eastAsia="宋体"/>
          <w:b/>
          <w:kern w:val="0"/>
          <w:szCs w:val="20"/>
          <w:lang w:val="en-GB"/>
        </w:rPr>
      </w:pPr>
      <w:r w:rsidRPr="004319F4">
        <w:rPr>
          <w:rFonts w:eastAsia="宋体"/>
          <w:b/>
          <w:kern w:val="0"/>
          <w:szCs w:val="20"/>
          <w:lang w:val="en-GB"/>
        </w:rPr>
        <w:t>Proposal 9: For inference outcome reporting in AI-mob, support event-triggered measurement reporting and periodical measurement reporting.</w:t>
      </w:r>
    </w:p>
    <w:p w14:paraId="2699186A" w14:textId="77777777" w:rsidR="004319F4" w:rsidRPr="004319F4" w:rsidRDefault="004319F4" w:rsidP="004319F4">
      <w:pPr>
        <w:ind w:leftChars="100" w:left="200"/>
        <w:rPr>
          <w:rFonts w:eastAsia="宋体"/>
          <w:b/>
        </w:rPr>
      </w:pPr>
      <w:r w:rsidRPr="004319F4">
        <w:rPr>
          <w:rFonts w:eastAsia="宋体"/>
          <w:b/>
        </w:rPr>
        <w:t>Proposal 10: For the content of event-triggered measurement report in AI-assisted measurement, RAN2 to consider the followings:</w:t>
      </w:r>
    </w:p>
    <w:p w14:paraId="5A4A6FA0" w14:textId="77777777" w:rsidR="004319F4" w:rsidRPr="004319F4" w:rsidRDefault="004319F4" w:rsidP="004319F4">
      <w:pPr>
        <w:widowControl/>
        <w:numPr>
          <w:ilvl w:val="0"/>
          <w:numId w:val="13"/>
        </w:numPr>
        <w:overflowPunct w:val="0"/>
        <w:autoSpaceDE w:val="0"/>
        <w:autoSpaceDN w:val="0"/>
        <w:adjustRightInd w:val="0"/>
        <w:ind w:leftChars="200" w:left="820"/>
        <w:textAlignment w:val="baseline"/>
        <w:rPr>
          <w:rFonts w:eastAsia="宋体"/>
          <w:b/>
        </w:rPr>
      </w:pPr>
      <w:r w:rsidRPr="004319F4">
        <w:rPr>
          <w:rFonts w:eastAsia="宋体" w:hint="eastAsia"/>
          <w:b/>
        </w:rPr>
        <w:t>I</w:t>
      </w:r>
      <w:r w:rsidRPr="004319F4">
        <w:rPr>
          <w:rFonts w:eastAsia="宋体"/>
          <w:b/>
        </w:rPr>
        <w:t>f temporal domain prediction is performed:</w:t>
      </w:r>
    </w:p>
    <w:p w14:paraId="74A93426" w14:textId="77777777" w:rsidR="004319F4" w:rsidRPr="004319F4" w:rsidRDefault="004319F4" w:rsidP="004319F4">
      <w:pPr>
        <w:widowControl/>
        <w:numPr>
          <w:ilvl w:val="1"/>
          <w:numId w:val="13"/>
        </w:numPr>
        <w:overflowPunct w:val="0"/>
        <w:autoSpaceDE w:val="0"/>
        <w:autoSpaceDN w:val="0"/>
        <w:adjustRightInd w:val="0"/>
        <w:ind w:leftChars="410" w:left="1240"/>
        <w:textAlignment w:val="baseline"/>
        <w:rPr>
          <w:rFonts w:eastAsia="宋体"/>
          <w:b/>
        </w:rPr>
      </w:pPr>
      <w:r w:rsidRPr="004319F4">
        <w:rPr>
          <w:rFonts w:eastAsia="宋体"/>
          <w:b/>
        </w:rPr>
        <w:t>The time occasion that measurement event is predicted to occur</w:t>
      </w:r>
    </w:p>
    <w:p w14:paraId="1A428CA5" w14:textId="77777777" w:rsidR="004319F4" w:rsidRPr="004319F4" w:rsidRDefault="004319F4" w:rsidP="004319F4">
      <w:pPr>
        <w:widowControl/>
        <w:numPr>
          <w:ilvl w:val="1"/>
          <w:numId w:val="13"/>
        </w:numPr>
        <w:overflowPunct w:val="0"/>
        <w:autoSpaceDE w:val="0"/>
        <w:autoSpaceDN w:val="0"/>
        <w:adjustRightInd w:val="0"/>
        <w:ind w:leftChars="410" w:left="1240"/>
        <w:textAlignment w:val="baseline"/>
        <w:rPr>
          <w:rFonts w:eastAsia="宋体"/>
          <w:b/>
        </w:rPr>
      </w:pPr>
      <w:r w:rsidRPr="004319F4">
        <w:rPr>
          <w:rFonts w:eastAsia="宋体" w:hint="eastAsia"/>
          <w:b/>
        </w:rPr>
        <w:t>T</w:t>
      </w:r>
      <w:r w:rsidRPr="004319F4">
        <w:rPr>
          <w:rFonts w:eastAsia="宋体"/>
          <w:b/>
        </w:rPr>
        <w:t>he measurement results at the time instance that the event is predicted;</w:t>
      </w:r>
    </w:p>
    <w:p w14:paraId="061A4CB8" w14:textId="77777777" w:rsidR="004319F4" w:rsidRPr="004319F4" w:rsidRDefault="004319F4" w:rsidP="004319F4">
      <w:pPr>
        <w:widowControl/>
        <w:numPr>
          <w:ilvl w:val="1"/>
          <w:numId w:val="13"/>
        </w:numPr>
        <w:overflowPunct w:val="0"/>
        <w:autoSpaceDE w:val="0"/>
        <w:autoSpaceDN w:val="0"/>
        <w:adjustRightInd w:val="0"/>
        <w:ind w:leftChars="410" w:left="1240"/>
        <w:textAlignment w:val="baseline"/>
        <w:rPr>
          <w:rFonts w:eastAsia="宋体"/>
          <w:b/>
        </w:rPr>
      </w:pPr>
      <w:r w:rsidRPr="004319F4">
        <w:rPr>
          <w:rFonts w:eastAsia="宋体" w:hint="eastAsia"/>
          <w:b/>
        </w:rPr>
        <w:t>T</w:t>
      </w:r>
      <w:r w:rsidRPr="004319F4">
        <w:rPr>
          <w:rFonts w:eastAsia="宋体"/>
          <w:b/>
        </w:rPr>
        <w:t>he measurement results at predicted event-triggered time instance.</w:t>
      </w:r>
    </w:p>
    <w:p w14:paraId="39FDD9DA" w14:textId="77777777" w:rsidR="004319F4" w:rsidRPr="004319F4" w:rsidRDefault="004319F4" w:rsidP="004319F4">
      <w:pPr>
        <w:widowControl/>
        <w:numPr>
          <w:ilvl w:val="0"/>
          <w:numId w:val="13"/>
        </w:numPr>
        <w:overflowPunct w:val="0"/>
        <w:autoSpaceDE w:val="0"/>
        <w:autoSpaceDN w:val="0"/>
        <w:adjustRightInd w:val="0"/>
        <w:ind w:leftChars="200" w:left="820"/>
        <w:textAlignment w:val="baseline"/>
        <w:rPr>
          <w:rFonts w:eastAsia="宋体"/>
          <w:b/>
        </w:rPr>
      </w:pPr>
      <w:r w:rsidRPr="004319F4">
        <w:rPr>
          <w:rFonts w:eastAsia="宋体" w:hint="eastAsia"/>
          <w:b/>
        </w:rPr>
        <w:t>I</w:t>
      </w:r>
      <w:r w:rsidRPr="004319F4">
        <w:rPr>
          <w:rFonts w:eastAsia="宋体"/>
          <w:b/>
        </w:rPr>
        <w:t>f frequency or spatial domain prediction is performed:</w:t>
      </w:r>
    </w:p>
    <w:p w14:paraId="5A9B6413" w14:textId="77777777" w:rsidR="004319F4" w:rsidRPr="004319F4" w:rsidRDefault="004319F4" w:rsidP="004319F4">
      <w:pPr>
        <w:widowControl/>
        <w:numPr>
          <w:ilvl w:val="1"/>
          <w:numId w:val="13"/>
        </w:numPr>
        <w:overflowPunct w:val="0"/>
        <w:autoSpaceDE w:val="0"/>
        <w:autoSpaceDN w:val="0"/>
        <w:adjustRightInd w:val="0"/>
        <w:ind w:leftChars="410" w:left="1240"/>
        <w:textAlignment w:val="baseline"/>
        <w:rPr>
          <w:rFonts w:eastAsia="宋体"/>
          <w:b/>
        </w:rPr>
      </w:pPr>
      <w:r w:rsidRPr="004319F4">
        <w:rPr>
          <w:rFonts w:eastAsia="宋体"/>
          <w:b/>
        </w:rPr>
        <w:t>The latest measurement results (includes predicted results and/or actual measured results).</w:t>
      </w:r>
    </w:p>
    <w:p w14:paraId="165B0B9D" w14:textId="77777777" w:rsidR="004319F4" w:rsidRPr="004319F4" w:rsidRDefault="004319F4" w:rsidP="004319F4">
      <w:pPr>
        <w:ind w:leftChars="100" w:left="200"/>
        <w:rPr>
          <w:rFonts w:eastAsia="宋体"/>
          <w:b/>
        </w:rPr>
      </w:pPr>
      <w:r w:rsidRPr="004319F4">
        <w:rPr>
          <w:rFonts w:eastAsia="宋体" w:hint="eastAsia"/>
          <w:b/>
        </w:rPr>
        <w:t>P</w:t>
      </w:r>
      <w:r w:rsidRPr="004319F4">
        <w:rPr>
          <w:rFonts w:eastAsia="宋体"/>
          <w:b/>
        </w:rPr>
        <w:t>roposal 11: For the content of the periodical measurement report in the AI-assisted measurement, consider the followings:</w:t>
      </w:r>
    </w:p>
    <w:p w14:paraId="3DD9504A" w14:textId="77777777" w:rsidR="004319F4" w:rsidRPr="004319F4" w:rsidRDefault="004319F4" w:rsidP="004319F4">
      <w:pPr>
        <w:widowControl/>
        <w:numPr>
          <w:ilvl w:val="0"/>
          <w:numId w:val="14"/>
        </w:numPr>
        <w:overflowPunct w:val="0"/>
        <w:autoSpaceDE w:val="0"/>
        <w:autoSpaceDN w:val="0"/>
        <w:adjustRightInd w:val="0"/>
        <w:ind w:leftChars="200" w:left="820"/>
        <w:textAlignment w:val="baseline"/>
        <w:rPr>
          <w:rFonts w:eastAsia="宋体"/>
          <w:b/>
        </w:rPr>
      </w:pPr>
      <w:r w:rsidRPr="004319F4">
        <w:rPr>
          <w:rFonts w:eastAsia="宋体"/>
          <w:b/>
        </w:rPr>
        <w:t>If temporal domain prediction is performed:</w:t>
      </w:r>
    </w:p>
    <w:p w14:paraId="54EA00F2" w14:textId="77777777" w:rsidR="004319F4" w:rsidRPr="004319F4" w:rsidRDefault="004319F4" w:rsidP="004319F4">
      <w:pPr>
        <w:widowControl/>
        <w:numPr>
          <w:ilvl w:val="1"/>
          <w:numId w:val="14"/>
        </w:numPr>
        <w:overflowPunct w:val="0"/>
        <w:autoSpaceDE w:val="0"/>
        <w:autoSpaceDN w:val="0"/>
        <w:adjustRightInd w:val="0"/>
        <w:ind w:leftChars="410" w:left="1240"/>
        <w:textAlignment w:val="baseline"/>
        <w:rPr>
          <w:rFonts w:eastAsia="宋体"/>
          <w:b/>
        </w:rPr>
      </w:pPr>
      <w:r w:rsidRPr="004319F4">
        <w:rPr>
          <w:rFonts w:eastAsia="宋体" w:hint="eastAsia"/>
          <w:b/>
        </w:rPr>
        <w:t>T</w:t>
      </w:r>
      <w:r w:rsidRPr="004319F4">
        <w:rPr>
          <w:rFonts w:eastAsia="宋体"/>
          <w:b/>
        </w:rPr>
        <w:t>he latest results from actual measurement or prediction;</w:t>
      </w:r>
    </w:p>
    <w:p w14:paraId="30332A7E" w14:textId="77777777" w:rsidR="004319F4" w:rsidRPr="004319F4" w:rsidRDefault="004319F4" w:rsidP="004319F4">
      <w:pPr>
        <w:widowControl/>
        <w:numPr>
          <w:ilvl w:val="1"/>
          <w:numId w:val="14"/>
        </w:numPr>
        <w:overflowPunct w:val="0"/>
        <w:autoSpaceDE w:val="0"/>
        <w:autoSpaceDN w:val="0"/>
        <w:adjustRightInd w:val="0"/>
        <w:ind w:leftChars="410" w:left="1240"/>
        <w:textAlignment w:val="baseline"/>
        <w:rPr>
          <w:rFonts w:eastAsia="宋体"/>
          <w:b/>
        </w:rPr>
      </w:pPr>
      <w:r w:rsidRPr="004319F4">
        <w:rPr>
          <w:rFonts w:eastAsia="宋体"/>
          <w:b/>
        </w:rPr>
        <w:t>One or more available future measurement results;</w:t>
      </w:r>
    </w:p>
    <w:p w14:paraId="35F1F0CD" w14:textId="77777777" w:rsidR="004319F4" w:rsidRPr="004319F4" w:rsidRDefault="004319F4" w:rsidP="004319F4">
      <w:pPr>
        <w:widowControl/>
        <w:numPr>
          <w:ilvl w:val="0"/>
          <w:numId w:val="14"/>
        </w:numPr>
        <w:overflowPunct w:val="0"/>
        <w:autoSpaceDE w:val="0"/>
        <w:autoSpaceDN w:val="0"/>
        <w:adjustRightInd w:val="0"/>
        <w:ind w:leftChars="200" w:left="820"/>
        <w:textAlignment w:val="baseline"/>
        <w:rPr>
          <w:rFonts w:eastAsia="宋体"/>
          <w:b/>
        </w:rPr>
      </w:pPr>
      <w:r w:rsidRPr="004319F4">
        <w:rPr>
          <w:rFonts w:eastAsia="宋体"/>
          <w:b/>
        </w:rPr>
        <w:t>If spatial domain prediction / frequency domain prediction is performed:</w:t>
      </w:r>
    </w:p>
    <w:p w14:paraId="1DAFB7D3" w14:textId="77777777" w:rsidR="004319F4" w:rsidRPr="004319F4" w:rsidRDefault="004319F4" w:rsidP="004319F4">
      <w:pPr>
        <w:widowControl/>
        <w:numPr>
          <w:ilvl w:val="0"/>
          <w:numId w:val="15"/>
        </w:numPr>
        <w:overflowPunct w:val="0"/>
        <w:autoSpaceDE w:val="0"/>
        <w:autoSpaceDN w:val="0"/>
        <w:adjustRightInd w:val="0"/>
        <w:ind w:leftChars="410" w:left="1240"/>
        <w:textAlignment w:val="baseline"/>
        <w:rPr>
          <w:rFonts w:eastAsia="宋体"/>
          <w:b/>
        </w:rPr>
      </w:pPr>
      <w:r w:rsidRPr="004319F4">
        <w:rPr>
          <w:rFonts w:eastAsia="宋体"/>
          <w:b/>
        </w:rPr>
        <w:t>The latest results from actual measurement or prediction;</w:t>
      </w:r>
    </w:p>
    <w:p w14:paraId="59675EE5" w14:textId="55B02401" w:rsidR="001E0DD7" w:rsidRPr="004319F4" w:rsidRDefault="001E0DD7" w:rsidP="004319F4">
      <w:pPr>
        <w:snapToGrid w:val="0"/>
        <w:spacing w:after="60"/>
        <w:ind w:leftChars="100" w:left="200"/>
      </w:pPr>
    </w:p>
    <w:p w14:paraId="6DC11655" w14:textId="502BCDE4" w:rsidR="00B578EE" w:rsidRPr="001E0DD7" w:rsidRDefault="001E0DD7" w:rsidP="001E0DD7">
      <w:pPr>
        <w:pStyle w:val="afd"/>
        <w:shd w:val="clear" w:color="auto" w:fill="FFFFFF"/>
        <w:spacing w:before="0" w:beforeAutospacing="0" w:after="120" w:afterAutospacing="0"/>
        <w:ind w:leftChars="100" w:left="200"/>
        <w:rPr>
          <w:rFonts w:eastAsiaTheme="minorEastAsia"/>
          <w:b/>
          <w:i/>
          <w:kern w:val="2"/>
          <w:sz w:val="20"/>
          <w:u w:val="single"/>
          <w:lang w:val="en-US" w:eastAsia="zh-CN"/>
        </w:rPr>
      </w:pPr>
      <w:r w:rsidRPr="001E0DD7">
        <w:rPr>
          <w:rFonts w:eastAsiaTheme="minorEastAsia"/>
          <w:b/>
          <w:i/>
          <w:kern w:val="2"/>
          <w:sz w:val="20"/>
          <w:u w:val="single"/>
          <w:lang w:val="en-US" w:eastAsia="zh-CN"/>
        </w:rPr>
        <w:t>Performance monitoring</w:t>
      </w:r>
    </w:p>
    <w:p w14:paraId="7358733A" w14:textId="6B10A4ED" w:rsidR="001E0DD7" w:rsidRDefault="004319F4" w:rsidP="004319F4">
      <w:pPr>
        <w:spacing w:beforeLines="50" w:before="156"/>
        <w:ind w:leftChars="100" w:left="200"/>
        <w:rPr>
          <w:b/>
        </w:rPr>
      </w:pPr>
      <w:r w:rsidRPr="00154F7A">
        <w:rPr>
          <w:rFonts w:hint="eastAsia"/>
          <w:b/>
        </w:rPr>
        <w:t>P</w:t>
      </w:r>
      <w:r w:rsidRPr="00154F7A">
        <w:rPr>
          <w:b/>
        </w:rPr>
        <w:t>roposal</w:t>
      </w:r>
      <w:r>
        <w:rPr>
          <w:b/>
        </w:rPr>
        <w:t xml:space="preserve"> 12</w:t>
      </w:r>
      <w:r w:rsidRPr="00154F7A">
        <w:rPr>
          <w:b/>
        </w:rPr>
        <w:t xml:space="preserve">: Postpone the performance monitoring </w:t>
      </w:r>
      <w:r>
        <w:rPr>
          <w:b/>
        </w:rPr>
        <w:t xml:space="preserve">study </w:t>
      </w:r>
      <w:r w:rsidRPr="00154F7A">
        <w:rPr>
          <w:b/>
        </w:rPr>
        <w:t>in the AI-mob until enough progress is made in the AI-</w:t>
      </w:r>
      <w:proofErr w:type="spellStart"/>
      <w:r w:rsidRPr="00154F7A">
        <w:rPr>
          <w:b/>
        </w:rPr>
        <w:t>phy</w:t>
      </w:r>
      <w:proofErr w:type="spellEnd"/>
      <w:r>
        <w:rPr>
          <w:b/>
        </w:rPr>
        <w:t>.</w:t>
      </w:r>
    </w:p>
    <w:p w14:paraId="020C5AA3" w14:textId="2985213A" w:rsidR="001E0DD7" w:rsidRPr="001E0DD7" w:rsidRDefault="001E0DD7" w:rsidP="001E0DD7">
      <w:pPr>
        <w:pStyle w:val="afd"/>
        <w:shd w:val="clear" w:color="auto" w:fill="FFFFFF"/>
        <w:spacing w:before="0" w:beforeAutospacing="0" w:after="120" w:afterAutospacing="0"/>
        <w:ind w:leftChars="100" w:left="200"/>
        <w:rPr>
          <w:rFonts w:eastAsiaTheme="minorEastAsia"/>
          <w:b/>
          <w:i/>
          <w:kern w:val="2"/>
          <w:sz w:val="20"/>
          <w:u w:val="single"/>
          <w:lang w:val="en-US" w:eastAsia="zh-CN"/>
        </w:rPr>
      </w:pPr>
      <w:r w:rsidRPr="001E0DD7">
        <w:rPr>
          <w:rFonts w:eastAsiaTheme="minorEastAsia" w:hint="eastAsia"/>
          <w:b/>
          <w:i/>
          <w:kern w:val="2"/>
          <w:sz w:val="20"/>
          <w:u w:val="single"/>
          <w:lang w:val="en-US" w:eastAsia="zh-CN"/>
        </w:rPr>
        <w:t>Data</w:t>
      </w:r>
      <w:r w:rsidRPr="001E0DD7">
        <w:rPr>
          <w:rFonts w:eastAsiaTheme="minorEastAsia"/>
          <w:b/>
          <w:i/>
          <w:kern w:val="2"/>
          <w:sz w:val="20"/>
          <w:u w:val="single"/>
          <w:lang w:val="en-US" w:eastAsia="zh-CN"/>
        </w:rPr>
        <w:t xml:space="preserve"> collection for training data</w:t>
      </w:r>
    </w:p>
    <w:p w14:paraId="79E20571" w14:textId="77777777" w:rsidR="004319F4" w:rsidRPr="004319F4" w:rsidRDefault="004319F4" w:rsidP="004319F4">
      <w:pPr>
        <w:widowControl/>
        <w:overflowPunct w:val="0"/>
        <w:autoSpaceDE w:val="0"/>
        <w:autoSpaceDN w:val="0"/>
        <w:adjustRightInd w:val="0"/>
        <w:spacing w:after="180"/>
        <w:ind w:leftChars="100" w:left="200"/>
        <w:textAlignment w:val="baseline"/>
        <w:rPr>
          <w:rFonts w:eastAsia="宋体"/>
          <w:b/>
          <w:kern w:val="0"/>
          <w:szCs w:val="20"/>
          <w:lang w:val="en-GB"/>
        </w:rPr>
      </w:pPr>
      <w:r w:rsidRPr="004319F4">
        <w:rPr>
          <w:rFonts w:eastAsia="宋体"/>
          <w:b/>
          <w:kern w:val="0"/>
          <w:szCs w:val="20"/>
          <w:lang w:val="en-GB"/>
        </w:rPr>
        <w:lastRenderedPageBreak/>
        <w:t>Proposal 13: The basis procedure of training data collection configuration is reused in the AI-mobility, the details wait for more progress in AI-</w:t>
      </w:r>
      <w:proofErr w:type="spellStart"/>
      <w:r w:rsidRPr="004319F4">
        <w:rPr>
          <w:rFonts w:eastAsia="宋体"/>
          <w:b/>
          <w:kern w:val="0"/>
          <w:szCs w:val="20"/>
          <w:lang w:val="en-GB"/>
        </w:rPr>
        <w:t>phy</w:t>
      </w:r>
      <w:proofErr w:type="spellEnd"/>
      <w:r w:rsidRPr="004319F4">
        <w:rPr>
          <w:rFonts w:eastAsia="宋体"/>
          <w:b/>
          <w:kern w:val="0"/>
          <w:szCs w:val="20"/>
          <w:lang w:val="en-GB"/>
        </w:rPr>
        <w:t>.</w:t>
      </w:r>
    </w:p>
    <w:p w14:paraId="6EF7C0C6" w14:textId="77777777" w:rsidR="004319F4" w:rsidRPr="004319F4" w:rsidRDefault="004319F4" w:rsidP="004319F4">
      <w:pPr>
        <w:widowControl/>
        <w:overflowPunct w:val="0"/>
        <w:autoSpaceDE w:val="0"/>
        <w:autoSpaceDN w:val="0"/>
        <w:adjustRightInd w:val="0"/>
        <w:spacing w:after="180"/>
        <w:ind w:leftChars="100" w:left="200"/>
        <w:textAlignment w:val="baseline"/>
        <w:rPr>
          <w:rFonts w:eastAsia="宋体"/>
          <w:b/>
          <w:kern w:val="0"/>
          <w:szCs w:val="20"/>
          <w:lang w:val="en-GB"/>
        </w:rPr>
      </w:pPr>
      <w:r w:rsidRPr="004319F4">
        <w:rPr>
          <w:rFonts w:eastAsia="宋体"/>
          <w:b/>
          <w:kern w:val="0"/>
          <w:szCs w:val="20"/>
          <w:lang w:val="en-GB"/>
        </w:rPr>
        <w:t>Proposal 14: Not discuss training data transfer in the AI mobility study.</w:t>
      </w:r>
    </w:p>
    <w:p w14:paraId="5CD0A376" w14:textId="6B81A7DE" w:rsidR="001E0DD7" w:rsidRDefault="001E0DD7">
      <w:pPr>
        <w:pStyle w:val="afd"/>
        <w:shd w:val="clear" w:color="auto" w:fill="FFFFFF"/>
        <w:spacing w:before="0" w:beforeAutospacing="0" w:after="120" w:afterAutospacing="0"/>
        <w:rPr>
          <w:rFonts w:eastAsiaTheme="minorEastAsia"/>
          <w:kern w:val="2"/>
          <w:sz w:val="20"/>
          <w:lang w:val="en-US" w:eastAsia="zh-CN"/>
        </w:rPr>
      </w:pPr>
    </w:p>
    <w:p w14:paraId="6C2553D7" w14:textId="00F8AE80" w:rsidR="001E0DD7" w:rsidRPr="001E0DD7" w:rsidRDefault="001E0DD7" w:rsidP="001E0DD7">
      <w:pPr>
        <w:pStyle w:val="afd"/>
        <w:shd w:val="clear" w:color="auto" w:fill="FFFFFF"/>
        <w:spacing w:before="0" w:beforeAutospacing="0" w:after="120" w:afterAutospacing="0"/>
        <w:rPr>
          <w:rFonts w:eastAsiaTheme="minorEastAsia"/>
          <w:b/>
          <w:kern w:val="2"/>
          <w:sz w:val="20"/>
          <w:lang w:val="en-US" w:eastAsia="zh-CN"/>
        </w:rPr>
      </w:pPr>
      <w:r w:rsidRPr="001E0DD7">
        <w:rPr>
          <w:rFonts w:eastAsiaTheme="minorEastAsia" w:hint="eastAsia"/>
          <w:b/>
          <w:kern w:val="2"/>
          <w:sz w:val="20"/>
          <w:lang w:val="en-US" w:eastAsia="zh-CN"/>
        </w:rPr>
        <w:t>F</w:t>
      </w:r>
      <w:r w:rsidRPr="001E0DD7">
        <w:rPr>
          <w:rFonts w:eastAsiaTheme="minorEastAsia"/>
          <w:b/>
          <w:kern w:val="2"/>
          <w:sz w:val="20"/>
          <w:lang w:val="en-US" w:eastAsia="zh-CN"/>
        </w:rPr>
        <w:t xml:space="preserve">or </w:t>
      </w:r>
      <w:r>
        <w:rPr>
          <w:rFonts w:eastAsiaTheme="minorEastAsia" w:hint="eastAsia"/>
          <w:b/>
          <w:kern w:val="2"/>
          <w:sz w:val="20"/>
          <w:lang w:val="en-US" w:eastAsia="zh-CN"/>
        </w:rPr>
        <w:t>NW</w:t>
      </w:r>
      <w:r w:rsidRPr="001E0DD7">
        <w:rPr>
          <w:rFonts w:eastAsiaTheme="minorEastAsia"/>
          <w:b/>
          <w:kern w:val="2"/>
          <w:sz w:val="20"/>
          <w:lang w:val="en-US" w:eastAsia="zh-CN"/>
        </w:rPr>
        <w:t xml:space="preserve"> side model:</w:t>
      </w:r>
    </w:p>
    <w:p w14:paraId="59905A3C" w14:textId="77777777" w:rsidR="00C37E88" w:rsidRPr="00C37E88" w:rsidRDefault="00C37E88" w:rsidP="00C37E88">
      <w:pPr>
        <w:widowControl/>
        <w:overflowPunct w:val="0"/>
        <w:autoSpaceDE w:val="0"/>
        <w:autoSpaceDN w:val="0"/>
        <w:adjustRightInd w:val="0"/>
        <w:ind w:leftChars="100" w:left="200"/>
        <w:textAlignment w:val="baseline"/>
        <w:rPr>
          <w:rFonts w:eastAsia="宋体"/>
          <w:b/>
          <w:kern w:val="0"/>
          <w:szCs w:val="20"/>
          <w:lang w:val="en-GB"/>
        </w:rPr>
      </w:pPr>
      <w:r w:rsidRPr="00C37E88">
        <w:rPr>
          <w:rFonts w:eastAsia="宋体"/>
          <w:b/>
          <w:kern w:val="0"/>
          <w:szCs w:val="20"/>
          <w:lang w:val="en-GB"/>
        </w:rPr>
        <w:t>Observation 3: In existing RRM measurement configuration, the network can already indicate the reporting quantity (RSRP/RSRQ/SINR) and measurement type (e.g. periodical).</w:t>
      </w:r>
    </w:p>
    <w:p w14:paraId="11E2A86F" w14:textId="77777777" w:rsidR="00C37E88" w:rsidRPr="00C37E88" w:rsidRDefault="00C37E88" w:rsidP="00C37E88">
      <w:pPr>
        <w:widowControl/>
        <w:overflowPunct w:val="0"/>
        <w:autoSpaceDE w:val="0"/>
        <w:autoSpaceDN w:val="0"/>
        <w:adjustRightInd w:val="0"/>
        <w:ind w:leftChars="100" w:left="200"/>
        <w:textAlignment w:val="baseline"/>
        <w:rPr>
          <w:rFonts w:eastAsia="宋体"/>
          <w:b/>
          <w:kern w:val="0"/>
          <w:szCs w:val="20"/>
          <w:lang w:val="en-GB"/>
        </w:rPr>
      </w:pPr>
      <w:r w:rsidRPr="00C37E88">
        <w:rPr>
          <w:rFonts w:eastAsia="宋体"/>
          <w:b/>
          <w:kern w:val="0"/>
          <w:szCs w:val="20"/>
          <w:lang w:val="en-GB"/>
        </w:rPr>
        <w:t>Proposal 15: Aim to define unified data collection framework for model training and inference for NW-sided model.</w:t>
      </w:r>
    </w:p>
    <w:p w14:paraId="3F646EBC" w14:textId="77777777" w:rsidR="00C37E88" w:rsidRPr="00C37E88" w:rsidRDefault="00C37E88" w:rsidP="00C37E88">
      <w:pPr>
        <w:widowControl/>
        <w:overflowPunct w:val="0"/>
        <w:autoSpaceDE w:val="0"/>
        <w:autoSpaceDN w:val="0"/>
        <w:adjustRightInd w:val="0"/>
        <w:ind w:leftChars="100" w:left="200"/>
        <w:textAlignment w:val="baseline"/>
        <w:rPr>
          <w:rFonts w:eastAsia="宋体"/>
          <w:b/>
          <w:kern w:val="0"/>
          <w:szCs w:val="20"/>
          <w:lang w:val="en-GB"/>
        </w:rPr>
      </w:pPr>
      <w:r w:rsidRPr="00C37E88">
        <w:rPr>
          <w:rFonts w:eastAsia="宋体"/>
          <w:b/>
          <w:kern w:val="0"/>
          <w:szCs w:val="20"/>
          <w:lang w:val="en-GB"/>
        </w:rPr>
        <w:t>Proposal 16: Whether the measurement reporting is for NW-sided model training or inference can be transparent to UE.</w:t>
      </w:r>
    </w:p>
    <w:p w14:paraId="0AF8F5EC" w14:textId="71573FF1" w:rsidR="00C37E88" w:rsidRPr="00C37E88" w:rsidRDefault="00C37E88" w:rsidP="00C37E88">
      <w:pPr>
        <w:ind w:leftChars="100" w:left="200"/>
        <w:rPr>
          <w:rFonts w:eastAsia="宋体"/>
          <w:b/>
        </w:rPr>
      </w:pPr>
      <w:r w:rsidRPr="00C37E88">
        <w:rPr>
          <w:rFonts w:eastAsia="宋体" w:hint="eastAsia"/>
          <w:b/>
        </w:rPr>
        <w:t>P</w:t>
      </w:r>
      <w:r w:rsidRPr="00C37E88">
        <w:rPr>
          <w:rFonts w:eastAsia="宋体"/>
          <w:b/>
        </w:rPr>
        <w:t xml:space="preserve">roposal 17: On top of existing RRM measurement and reporting framework, the network can configure the following </w:t>
      </w:r>
      <w:r w:rsidR="00874F80" w:rsidRPr="00C37E88">
        <w:rPr>
          <w:rFonts w:eastAsia="宋体"/>
          <w:b/>
        </w:rPr>
        <w:t>information</w:t>
      </w:r>
      <w:r w:rsidR="00874F80">
        <w:rPr>
          <w:rFonts w:eastAsia="宋体"/>
          <w:b/>
        </w:rPr>
        <w:t>:</w:t>
      </w:r>
      <w:bookmarkStart w:id="26" w:name="_GoBack"/>
      <w:bookmarkEnd w:id="26"/>
    </w:p>
    <w:p w14:paraId="0BFF0720" w14:textId="77777777" w:rsidR="00C37E88" w:rsidRPr="00C37E88" w:rsidRDefault="00C37E88" w:rsidP="00C37E88">
      <w:pPr>
        <w:widowControl/>
        <w:numPr>
          <w:ilvl w:val="1"/>
          <w:numId w:val="17"/>
        </w:numPr>
        <w:overflowPunct w:val="0"/>
        <w:autoSpaceDE w:val="0"/>
        <w:autoSpaceDN w:val="0"/>
        <w:adjustRightInd w:val="0"/>
        <w:ind w:leftChars="310" w:left="1040"/>
        <w:textAlignment w:val="baseline"/>
        <w:rPr>
          <w:rFonts w:eastAsia="宋体"/>
          <w:b/>
        </w:rPr>
      </w:pPr>
      <w:r w:rsidRPr="00C37E88">
        <w:rPr>
          <w:rFonts w:eastAsia="宋体"/>
          <w:b/>
        </w:rPr>
        <w:t>The type of measurement results (e.g. L1 filtered beam results, L3 filtered cell results)</w:t>
      </w:r>
    </w:p>
    <w:p w14:paraId="51C1066E" w14:textId="77777777" w:rsidR="00C37E88" w:rsidRPr="00C37E88" w:rsidRDefault="00C37E88" w:rsidP="00C37E88">
      <w:pPr>
        <w:widowControl/>
        <w:numPr>
          <w:ilvl w:val="1"/>
          <w:numId w:val="17"/>
        </w:numPr>
        <w:overflowPunct w:val="0"/>
        <w:autoSpaceDE w:val="0"/>
        <w:autoSpaceDN w:val="0"/>
        <w:adjustRightInd w:val="0"/>
        <w:ind w:leftChars="310" w:left="1040"/>
        <w:textAlignment w:val="baseline"/>
        <w:rPr>
          <w:rFonts w:eastAsia="宋体"/>
          <w:b/>
        </w:rPr>
      </w:pPr>
      <w:r w:rsidRPr="00C37E88">
        <w:rPr>
          <w:rFonts w:eastAsia="宋体"/>
          <w:b/>
        </w:rPr>
        <w:t>The cell(s)/beams whose measurement results needs to report;</w:t>
      </w:r>
    </w:p>
    <w:p w14:paraId="75207F74" w14:textId="77777777" w:rsidR="00C37E88" w:rsidRPr="00C37E88" w:rsidRDefault="00C37E88" w:rsidP="00C37E88">
      <w:pPr>
        <w:widowControl/>
        <w:numPr>
          <w:ilvl w:val="1"/>
          <w:numId w:val="17"/>
        </w:numPr>
        <w:overflowPunct w:val="0"/>
        <w:autoSpaceDE w:val="0"/>
        <w:autoSpaceDN w:val="0"/>
        <w:adjustRightInd w:val="0"/>
        <w:ind w:leftChars="310" w:left="1040"/>
        <w:textAlignment w:val="baseline"/>
        <w:rPr>
          <w:rFonts w:eastAsia="宋体"/>
          <w:b/>
        </w:rPr>
      </w:pPr>
      <w:r w:rsidRPr="00C37E88">
        <w:rPr>
          <w:rFonts w:eastAsia="宋体" w:hint="eastAsia"/>
          <w:b/>
        </w:rPr>
        <w:t>T</w:t>
      </w:r>
      <w:r w:rsidRPr="00C37E88">
        <w:rPr>
          <w:rFonts w:eastAsia="宋体"/>
          <w:b/>
        </w:rPr>
        <w:t>he expected L1/L3 measurement interval;</w:t>
      </w:r>
    </w:p>
    <w:p w14:paraId="7AC668A4" w14:textId="77777777" w:rsidR="00C37E88" w:rsidRPr="00C37E88" w:rsidRDefault="00C37E88" w:rsidP="00C37E88">
      <w:pPr>
        <w:widowControl/>
        <w:numPr>
          <w:ilvl w:val="1"/>
          <w:numId w:val="17"/>
        </w:numPr>
        <w:overflowPunct w:val="0"/>
        <w:autoSpaceDE w:val="0"/>
        <w:autoSpaceDN w:val="0"/>
        <w:adjustRightInd w:val="0"/>
        <w:ind w:leftChars="310" w:left="1040"/>
        <w:textAlignment w:val="baseline"/>
        <w:rPr>
          <w:rFonts w:eastAsia="宋体"/>
          <w:b/>
        </w:rPr>
      </w:pPr>
      <w:r w:rsidRPr="00C37E88">
        <w:rPr>
          <w:rFonts w:eastAsia="宋体"/>
          <w:b/>
        </w:rPr>
        <w:t>The number of continuous measurements;</w:t>
      </w:r>
    </w:p>
    <w:p w14:paraId="28A9642D" w14:textId="77777777" w:rsidR="00C37E88" w:rsidRPr="00C37E88" w:rsidRDefault="00C37E88" w:rsidP="00C37E88">
      <w:pPr>
        <w:ind w:leftChars="100" w:left="200"/>
        <w:rPr>
          <w:rFonts w:eastAsia="宋体"/>
          <w:b/>
        </w:rPr>
      </w:pPr>
      <w:r w:rsidRPr="00C37E88">
        <w:rPr>
          <w:rFonts w:eastAsia="宋体" w:hint="eastAsia"/>
          <w:b/>
        </w:rPr>
        <w:t>P</w:t>
      </w:r>
      <w:r w:rsidRPr="00C37E88">
        <w:rPr>
          <w:rFonts w:eastAsia="宋体"/>
          <w:b/>
        </w:rPr>
        <w:t>roposal 18: Measurement logging and reporting is supported for data collection for NW-sided model.</w:t>
      </w:r>
    </w:p>
    <w:p w14:paraId="0607A07B" w14:textId="77777777" w:rsidR="001E0DD7" w:rsidRDefault="001E0DD7">
      <w:pPr>
        <w:pStyle w:val="afd"/>
        <w:shd w:val="clear" w:color="auto" w:fill="FFFFFF"/>
        <w:spacing w:before="0" w:beforeAutospacing="0" w:after="120" w:afterAutospacing="0"/>
        <w:rPr>
          <w:rFonts w:eastAsiaTheme="minorEastAsia"/>
          <w:kern w:val="2"/>
          <w:sz w:val="20"/>
          <w:lang w:val="en-US" w:eastAsia="zh-CN"/>
        </w:rPr>
      </w:pP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07262051"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8839C5">
        <w:rPr>
          <w:rFonts w:eastAsia="Microsoft YaHei UI"/>
          <w:color w:val="000000"/>
        </w:rPr>
        <w:t>9</w:t>
      </w:r>
      <w:r w:rsidR="0074099C">
        <w:rPr>
          <w:rFonts w:eastAsia="Microsoft YaHei UI"/>
          <w:color w:val="000000"/>
        </w:rPr>
        <w:t xml:space="preserve"> meeting.</w:t>
      </w:r>
    </w:p>
    <w:sectPr w:rsidR="004463DD" w:rsidSect="0005323E">
      <w:headerReference w:type="default"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A079" w14:textId="77777777" w:rsidR="00474C10" w:rsidRDefault="00474C10">
      <w:pPr>
        <w:spacing w:after="0"/>
      </w:pPr>
      <w:r>
        <w:separator/>
      </w:r>
    </w:p>
  </w:endnote>
  <w:endnote w:type="continuationSeparator" w:id="0">
    <w:p w14:paraId="100B5203" w14:textId="77777777" w:rsidR="00474C10" w:rsidRDefault="00474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1E0DD7" w:rsidRDefault="001E0DD7">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8A503" w14:textId="77777777" w:rsidR="00474C10" w:rsidRDefault="00474C10">
      <w:pPr>
        <w:spacing w:after="0"/>
      </w:pPr>
      <w:r>
        <w:separator/>
      </w:r>
    </w:p>
  </w:footnote>
  <w:footnote w:type="continuationSeparator" w:id="0">
    <w:p w14:paraId="0C525138" w14:textId="77777777" w:rsidR="00474C10" w:rsidRDefault="00474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1E0DD7" w:rsidRDefault="001E0DD7">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82578CE"/>
    <w:multiLevelType w:val="hybridMultilevel"/>
    <w:tmpl w:val="A81E2A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A3CE1"/>
    <w:multiLevelType w:val="hybridMultilevel"/>
    <w:tmpl w:val="3B7428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6C0855"/>
    <w:multiLevelType w:val="hybridMultilevel"/>
    <w:tmpl w:val="879265C2"/>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DF7FB2"/>
    <w:multiLevelType w:val="hybridMultilevel"/>
    <w:tmpl w:val="BAEA4C7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90FE65C"/>
    <w:multiLevelType w:val="singleLevel"/>
    <w:tmpl w:val="390FE65C"/>
    <w:lvl w:ilvl="0">
      <w:start w:val="1"/>
      <w:numFmt w:val="decimal"/>
      <w:suff w:val="space"/>
      <w:lvlText w:val="[%1]"/>
      <w:lvlJc w:val="left"/>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F630F3"/>
    <w:multiLevelType w:val="hybridMultilevel"/>
    <w:tmpl w:val="75A4B4DE"/>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300857"/>
    <w:multiLevelType w:val="hybridMultilevel"/>
    <w:tmpl w:val="1E620708"/>
    <w:lvl w:ilvl="0" w:tplc="04090003">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64DB00EA"/>
    <w:multiLevelType w:val="hybridMultilevel"/>
    <w:tmpl w:val="323A4D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447226"/>
    <w:multiLevelType w:val="multilevel"/>
    <w:tmpl w:val="F98E5300"/>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46D3A08"/>
    <w:multiLevelType w:val="hybridMultilevel"/>
    <w:tmpl w:val="5D98F10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
  </w:num>
  <w:num w:numId="5">
    <w:abstractNumId w:val="6"/>
  </w:num>
  <w:num w:numId="6">
    <w:abstractNumId w:val="7"/>
  </w:num>
  <w:num w:numId="7">
    <w:abstractNumId w:val="8"/>
  </w:num>
  <w:num w:numId="8">
    <w:abstractNumId w:val="16"/>
  </w:num>
  <w:num w:numId="9">
    <w:abstractNumId w:val="14"/>
  </w:num>
  <w:num w:numId="10">
    <w:abstractNumId w:val="12"/>
  </w:num>
  <w:num w:numId="11">
    <w:abstractNumId w:val="2"/>
  </w:num>
  <w:num w:numId="12">
    <w:abstractNumId w:val="3"/>
  </w:num>
  <w:num w:numId="13">
    <w:abstractNumId w:val="11"/>
  </w:num>
  <w:num w:numId="14">
    <w:abstractNumId w:val="5"/>
  </w:num>
  <w:num w:numId="15">
    <w:abstractNumId w:val="13"/>
  </w:num>
  <w:num w:numId="16">
    <w:abstractNumId w:val="15"/>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2BB8"/>
    <w:rsid w:val="00003660"/>
    <w:rsid w:val="0000394D"/>
    <w:rsid w:val="00003FFE"/>
    <w:rsid w:val="000055B1"/>
    <w:rsid w:val="00005B70"/>
    <w:rsid w:val="00005DF4"/>
    <w:rsid w:val="00005E43"/>
    <w:rsid w:val="00005EF7"/>
    <w:rsid w:val="000072CF"/>
    <w:rsid w:val="00007393"/>
    <w:rsid w:val="000103E7"/>
    <w:rsid w:val="00010DA7"/>
    <w:rsid w:val="00011DB1"/>
    <w:rsid w:val="000130CA"/>
    <w:rsid w:val="000134B4"/>
    <w:rsid w:val="00013FAD"/>
    <w:rsid w:val="00014C05"/>
    <w:rsid w:val="000155A0"/>
    <w:rsid w:val="0001743F"/>
    <w:rsid w:val="00017BA5"/>
    <w:rsid w:val="000210D4"/>
    <w:rsid w:val="00021259"/>
    <w:rsid w:val="00021359"/>
    <w:rsid w:val="000223BE"/>
    <w:rsid w:val="0002434C"/>
    <w:rsid w:val="000248FC"/>
    <w:rsid w:val="00024E29"/>
    <w:rsid w:val="0002562F"/>
    <w:rsid w:val="00026196"/>
    <w:rsid w:val="0002660A"/>
    <w:rsid w:val="00026899"/>
    <w:rsid w:val="0002698B"/>
    <w:rsid w:val="00026ACA"/>
    <w:rsid w:val="00027843"/>
    <w:rsid w:val="00027EEC"/>
    <w:rsid w:val="00030D30"/>
    <w:rsid w:val="00032285"/>
    <w:rsid w:val="00033C86"/>
    <w:rsid w:val="0003448A"/>
    <w:rsid w:val="00035EF9"/>
    <w:rsid w:val="00037973"/>
    <w:rsid w:val="00040A63"/>
    <w:rsid w:val="00040AFF"/>
    <w:rsid w:val="0004105F"/>
    <w:rsid w:val="000425B2"/>
    <w:rsid w:val="00042E6F"/>
    <w:rsid w:val="00043923"/>
    <w:rsid w:val="00043FCA"/>
    <w:rsid w:val="00045EDE"/>
    <w:rsid w:val="000469FA"/>
    <w:rsid w:val="00046A44"/>
    <w:rsid w:val="00046E3D"/>
    <w:rsid w:val="00047DFE"/>
    <w:rsid w:val="00050B44"/>
    <w:rsid w:val="0005261D"/>
    <w:rsid w:val="0005323E"/>
    <w:rsid w:val="00054AAB"/>
    <w:rsid w:val="000552CF"/>
    <w:rsid w:val="00055466"/>
    <w:rsid w:val="00055E6B"/>
    <w:rsid w:val="000563ED"/>
    <w:rsid w:val="00056989"/>
    <w:rsid w:val="000603D6"/>
    <w:rsid w:val="0006086A"/>
    <w:rsid w:val="00062984"/>
    <w:rsid w:val="00067927"/>
    <w:rsid w:val="0007093A"/>
    <w:rsid w:val="00071AF4"/>
    <w:rsid w:val="0007205B"/>
    <w:rsid w:val="00072D82"/>
    <w:rsid w:val="000731B4"/>
    <w:rsid w:val="00073BCE"/>
    <w:rsid w:val="000755A8"/>
    <w:rsid w:val="00075BA9"/>
    <w:rsid w:val="00076261"/>
    <w:rsid w:val="00076B12"/>
    <w:rsid w:val="00077741"/>
    <w:rsid w:val="000804D4"/>
    <w:rsid w:val="0008122E"/>
    <w:rsid w:val="00082275"/>
    <w:rsid w:val="00082CAA"/>
    <w:rsid w:val="00084609"/>
    <w:rsid w:val="000866E0"/>
    <w:rsid w:val="000875C4"/>
    <w:rsid w:val="0009084A"/>
    <w:rsid w:val="000915A4"/>
    <w:rsid w:val="0009278C"/>
    <w:rsid w:val="00092939"/>
    <w:rsid w:val="00092E40"/>
    <w:rsid w:val="00093516"/>
    <w:rsid w:val="00093615"/>
    <w:rsid w:val="000969D7"/>
    <w:rsid w:val="00096D9B"/>
    <w:rsid w:val="00097209"/>
    <w:rsid w:val="00097368"/>
    <w:rsid w:val="0009777E"/>
    <w:rsid w:val="00097F46"/>
    <w:rsid w:val="000A19D1"/>
    <w:rsid w:val="000A204F"/>
    <w:rsid w:val="000A22DF"/>
    <w:rsid w:val="000A2A28"/>
    <w:rsid w:val="000A2D0A"/>
    <w:rsid w:val="000A3A4E"/>
    <w:rsid w:val="000A4568"/>
    <w:rsid w:val="000A53F5"/>
    <w:rsid w:val="000A5DC2"/>
    <w:rsid w:val="000A6173"/>
    <w:rsid w:val="000A6671"/>
    <w:rsid w:val="000A7B04"/>
    <w:rsid w:val="000B1DD3"/>
    <w:rsid w:val="000B1FA1"/>
    <w:rsid w:val="000B21DA"/>
    <w:rsid w:val="000B25A2"/>
    <w:rsid w:val="000B2A5C"/>
    <w:rsid w:val="000B31AA"/>
    <w:rsid w:val="000B3721"/>
    <w:rsid w:val="000B38F6"/>
    <w:rsid w:val="000B4B76"/>
    <w:rsid w:val="000B65CB"/>
    <w:rsid w:val="000B6A1D"/>
    <w:rsid w:val="000B6FD9"/>
    <w:rsid w:val="000B780E"/>
    <w:rsid w:val="000B7B16"/>
    <w:rsid w:val="000C0CBC"/>
    <w:rsid w:val="000C144C"/>
    <w:rsid w:val="000C1DE5"/>
    <w:rsid w:val="000C236D"/>
    <w:rsid w:val="000C2690"/>
    <w:rsid w:val="000C364E"/>
    <w:rsid w:val="000C4609"/>
    <w:rsid w:val="000C4CDF"/>
    <w:rsid w:val="000C55E1"/>
    <w:rsid w:val="000C5D4C"/>
    <w:rsid w:val="000C6273"/>
    <w:rsid w:val="000C6CE5"/>
    <w:rsid w:val="000C7FC7"/>
    <w:rsid w:val="000D084C"/>
    <w:rsid w:val="000D143B"/>
    <w:rsid w:val="000D18C5"/>
    <w:rsid w:val="000D2278"/>
    <w:rsid w:val="000D2771"/>
    <w:rsid w:val="000D2BF9"/>
    <w:rsid w:val="000D350D"/>
    <w:rsid w:val="000D3F28"/>
    <w:rsid w:val="000D6745"/>
    <w:rsid w:val="000D6D12"/>
    <w:rsid w:val="000E00FD"/>
    <w:rsid w:val="000E0C04"/>
    <w:rsid w:val="000E1125"/>
    <w:rsid w:val="000E1974"/>
    <w:rsid w:val="000E1993"/>
    <w:rsid w:val="000E2A20"/>
    <w:rsid w:val="000E2C13"/>
    <w:rsid w:val="000E3B8A"/>
    <w:rsid w:val="000E4BCA"/>
    <w:rsid w:val="000E5830"/>
    <w:rsid w:val="000E5C0F"/>
    <w:rsid w:val="000E76DD"/>
    <w:rsid w:val="000F0A7B"/>
    <w:rsid w:val="000F0B2B"/>
    <w:rsid w:val="000F0C4F"/>
    <w:rsid w:val="000F0D57"/>
    <w:rsid w:val="000F0E64"/>
    <w:rsid w:val="000F10F3"/>
    <w:rsid w:val="000F2D90"/>
    <w:rsid w:val="000F4C7C"/>
    <w:rsid w:val="000F4CFF"/>
    <w:rsid w:val="00100030"/>
    <w:rsid w:val="00102033"/>
    <w:rsid w:val="00102880"/>
    <w:rsid w:val="00107192"/>
    <w:rsid w:val="0010762B"/>
    <w:rsid w:val="001102D9"/>
    <w:rsid w:val="00111C96"/>
    <w:rsid w:val="00111CE0"/>
    <w:rsid w:val="00111DF0"/>
    <w:rsid w:val="001121C8"/>
    <w:rsid w:val="001135C5"/>
    <w:rsid w:val="001147C0"/>
    <w:rsid w:val="00114DEC"/>
    <w:rsid w:val="001156DF"/>
    <w:rsid w:val="00117A5F"/>
    <w:rsid w:val="00120453"/>
    <w:rsid w:val="0012180B"/>
    <w:rsid w:val="00121E61"/>
    <w:rsid w:val="00122393"/>
    <w:rsid w:val="00123124"/>
    <w:rsid w:val="00123816"/>
    <w:rsid w:val="001253A3"/>
    <w:rsid w:val="00126145"/>
    <w:rsid w:val="0012673B"/>
    <w:rsid w:val="001277F8"/>
    <w:rsid w:val="0013131E"/>
    <w:rsid w:val="00131F75"/>
    <w:rsid w:val="0013288E"/>
    <w:rsid w:val="00133AED"/>
    <w:rsid w:val="00133D8F"/>
    <w:rsid w:val="00134275"/>
    <w:rsid w:val="001346F3"/>
    <w:rsid w:val="0013534D"/>
    <w:rsid w:val="00135C72"/>
    <w:rsid w:val="00136153"/>
    <w:rsid w:val="00136886"/>
    <w:rsid w:val="00136E39"/>
    <w:rsid w:val="00137AA0"/>
    <w:rsid w:val="00137B0E"/>
    <w:rsid w:val="00137CA3"/>
    <w:rsid w:val="00137D4E"/>
    <w:rsid w:val="00137F5C"/>
    <w:rsid w:val="001413B6"/>
    <w:rsid w:val="00141835"/>
    <w:rsid w:val="001448D1"/>
    <w:rsid w:val="00145AFF"/>
    <w:rsid w:val="00145D83"/>
    <w:rsid w:val="00147740"/>
    <w:rsid w:val="00150920"/>
    <w:rsid w:val="00150BAB"/>
    <w:rsid w:val="0015182F"/>
    <w:rsid w:val="00154F40"/>
    <w:rsid w:val="00154F7A"/>
    <w:rsid w:val="0015556B"/>
    <w:rsid w:val="00156452"/>
    <w:rsid w:val="00160A40"/>
    <w:rsid w:val="00162129"/>
    <w:rsid w:val="001627D9"/>
    <w:rsid w:val="00162C35"/>
    <w:rsid w:val="00163994"/>
    <w:rsid w:val="00164973"/>
    <w:rsid w:val="00166C65"/>
    <w:rsid w:val="001704B5"/>
    <w:rsid w:val="00170C6A"/>
    <w:rsid w:val="00171FF9"/>
    <w:rsid w:val="0017245C"/>
    <w:rsid w:val="00172A27"/>
    <w:rsid w:val="0017352F"/>
    <w:rsid w:val="00175874"/>
    <w:rsid w:val="001767E6"/>
    <w:rsid w:val="00176AC2"/>
    <w:rsid w:val="001802FB"/>
    <w:rsid w:val="001806A8"/>
    <w:rsid w:val="00180983"/>
    <w:rsid w:val="0018107A"/>
    <w:rsid w:val="00182147"/>
    <w:rsid w:val="0018257B"/>
    <w:rsid w:val="00182CF6"/>
    <w:rsid w:val="0018310D"/>
    <w:rsid w:val="00187BAE"/>
    <w:rsid w:val="00187FEF"/>
    <w:rsid w:val="00190A8D"/>
    <w:rsid w:val="00190EE8"/>
    <w:rsid w:val="001945C8"/>
    <w:rsid w:val="00194D56"/>
    <w:rsid w:val="0019547D"/>
    <w:rsid w:val="00195588"/>
    <w:rsid w:val="00195E1F"/>
    <w:rsid w:val="00196645"/>
    <w:rsid w:val="00196CF3"/>
    <w:rsid w:val="00197997"/>
    <w:rsid w:val="001A071D"/>
    <w:rsid w:val="001A1437"/>
    <w:rsid w:val="001A384E"/>
    <w:rsid w:val="001A4015"/>
    <w:rsid w:val="001A5CDC"/>
    <w:rsid w:val="001A6202"/>
    <w:rsid w:val="001A6AFD"/>
    <w:rsid w:val="001B0AD2"/>
    <w:rsid w:val="001B14A1"/>
    <w:rsid w:val="001B1754"/>
    <w:rsid w:val="001B21A1"/>
    <w:rsid w:val="001B311B"/>
    <w:rsid w:val="001B337C"/>
    <w:rsid w:val="001B5AE5"/>
    <w:rsid w:val="001B6518"/>
    <w:rsid w:val="001B7027"/>
    <w:rsid w:val="001B764D"/>
    <w:rsid w:val="001B7C67"/>
    <w:rsid w:val="001B7E2F"/>
    <w:rsid w:val="001B7E8D"/>
    <w:rsid w:val="001C0CED"/>
    <w:rsid w:val="001C1105"/>
    <w:rsid w:val="001C17C6"/>
    <w:rsid w:val="001C22DE"/>
    <w:rsid w:val="001C3C4C"/>
    <w:rsid w:val="001C47A7"/>
    <w:rsid w:val="001C5104"/>
    <w:rsid w:val="001C610B"/>
    <w:rsid w:val="001C7759"/>
    <w:rsid w:val="001C7E98"/>
    <w:rsid w:val="001C7F10"/>
    <w:rsid w:val="001D2351"/>
    <w:rsid w:val="001D2914"/>
    <w:rsid w:val="001D2FB0"/>
    <w:rsid w:val="001D79D6"/>
    <w:rsid w:val="001E0341"/>
    <w:rsid w:val="001E083C"/>
    <w:rsid w:val="001E0873"/>
    <w:rsid w:val="001E0AE0"/>
    <w:rsid w:val="001E0DD7"/>
    <w:rsid w:val="001E1C36"/>
    <w:rsid w:val="001E3D8C"/>
    <w:rsid w:val="001E43EF"/>
    <w:rsid w:val="001E44CD"/>
    <w:rsid w:val="001E6F40"/>
    <w:rsid w:val="001E71DA"/>
    <w:rsid w:val="001E7B7C"/>
    <w:rsid w:val="001F31F0"/>
    <w:rsid w:val="001F3DF5"/>
    <w:rsid w:val="001F3EE6"/>
    <w:rsid w:val="001F4346"/>
    <w:rsid w:val="001F7CD3"/>
    <w:rsid w:val="00201B4D"/>
    <w:rsid w:val="00201FFE"/>
    <w:rsid w:val="00202C4B"/>
    <w:rsid w:val="00203B88"/>
    <w:rsid w:val="00203BB4"/>
    <w:rsid w:val="00203F14"/>
    <w:rsid w:val="00205709"/>
    <w:rsid w:val="0020582E"/>
    <w:rsid w:val="00205A3B"/>
    <w:rsid w:val="00206380"/>
    <w:rsid w:val="00207AE2"/>
    <w:rsid w:val="00213AF2"/>
    <w:rsid w:val="00214750"/>
    <w:rsid w:val="002155FA"/>
    <w:rsid w:val="00215740"/>
    <w:rsid w:val="0021638A"/>
    <w:rsid w:val="0021688F"/>
    <w:rsid w:val="002176DE"/>
    <w:rsid w:val="00220855"/>
    <w:rsid w:val="00220CA7"/>
    <w:rsid w:val="00220CCE"/>
    <w:rsid w:val="00220E18"/>
    <w:rsid w:val="00223B64"/>
    <w:rsid w:val="002241BB"/>
    <w:rsid w:val="00225614"/>
    <w:rsid w:val="002265C4"/>
    <w:rsid w:val="0023029F"/>
    <w:rsid w:val="00231281"/>
    <w:rsid w:val="00231DC2"/>
    <w:rsid w:val="00231FF5"/>
    <w:rsid w:val="002333B7"/>
    <w:rsid w:val="002344F2"/>
    <w:rsid w:val="002368E4"/>
    <w:rsid w:val="002376FD"/>
    <w:rsid w:val="00241832"/>
    <w:rsid w:val="0024231A"/>
    <w:rsid w:val="0024328C"/>
    <w:rsid w:val="00244D42"/>
    <w:rsid w:val="00246BB6"/>
    <w:rsid w:val="00246FFA"/>
    <w:rsid w:val="00247076"/>
    <w:rsid w:val="002479EC"/>
    <w:rsid w:val="00252B94"/>
    <w:rsid w:val="00252BD7"/>
    <w:rsid w:val="002538FE"/>
    <w:rsid w:val="00253FB7"/>
    <w:rsid w:val="002545AA"/>
    <w:rsid w:val="00255828"/>
    <w:rsid w:val="00255CF4"/>
    <w:rsid w:val="00255E19"/>
    <w:rsid w:val="00256C2E"/>
    <w:rsid w:val="00256C51"/>
    <w:rsid w:val="00256CBF"/>
    <w:rsid w:val="00256CE6"/>
    <w:rsid w:val="00257233"/>
    <w:rsid w:val="00260099"/>
    <w:rsid w:val="00260381"/>
    <w:rsid w:val="00260716"/>
    <w:rsid w:val="00260D91"/>
    <w:rsid w:val="00261183"/>
    <w:rsid w:val="00261421"/>
    <w:rsid w:val="0026193E"/>
    <w:rsid w:val="00261A9C"/>
    <w:rsid w:val="00261AE4"/>
    <w:rsid w:val="00261E11"/>
    <w:rsid w:val="00262518"/>
    <w:rsid w:val="002671EB"/>
    <w:rsid w:val="00270A1C"/>
    <w:rsid w:val="00271ED8"/>
    <w:rsid w:val="002724B9"/>
    <w:rsid w:val="002730ED"/>
    <w:rsid w:val="00273F94"/>
    <w:rsid w:val="002740F4"/>
    <w:rsid w:val="0027439E"/>
    <w:rsid w:val="00275B45"/>
    <w:rsid w:val="00275E1E"/>
    <w:rsid w:val="002764C8"/>
    <w:rsid w:val="0028001E"/>
    <w:rsid w:val="00280911"/>
    <w:rsid w:val="00281718"/>
    <w:rsid w:val="00284BA9"/>
    <w:rsid w:val="00285003"/>
    <w:rsid w:val="002855D0"/>
    <w:rsid w:val="00285B8E"/>
    <w:rsid w:val="00285E49"/>
    <w:rsid w:val="00287173"/>
    <w:rsid w:val="002874B0"/>
    <w:rsid w:val="0028753E"/>
    <w:rsid w:val="002901CA"/>
    <w:rsid w:val="00290AD8"/>
    <w:rsid w:val="00290E18"/>
    <w:rsid w:val="0029146B"/>
    <w:rsid w:val="002919E2"/>
    <w:rsid w:val="00291D54"/>
    <w:rsid w:val="00293693"/>
    <w:rsid w:val="00293A6E"/>
    <w:rsid w:val="00295B07"/>
    <w:rsid w:val="0029620D"/>
    <w:rsid w:val="0029632F"/>
    <w:rsid w:val="00297A88"/>
    <w:rsid w:val="002A031E"/>
    <w:rsid w:val="002A2748"/>
    <w:rsid w:val="002A53AB"/>
    <w:rsid w:val="002A6BFC"/>
    <w:rsid w:val="002A733C"/>
    <w:rsid w:val="002B03E4"/>
    <w:rsid w:val="002B1393"/>
    <w:rsid w:val="002B24A3"/>
    <w:rsid w:val="002B2BBC"/>
    <w:rsid w:val="002B3302"/>
    <w:rsid w:val="002B351B"/>
    <w:rsid w:val="002B3C48"/>
    <w:rsid w:val="002B434C"/>
    <w:rsid w:val="002B4F1D"/>
    <w:rsid w:val="002B510F"/>
    <w:rsid w:val="002B6626"/>
    <w:rsid w:val="002B6CC1"/>
    <w:rsid w:val="002C0864"/>
    <w:rsid w:val="002C0F12"/>
    <w:rsid w:val="002C1063"/>
    <w:rsid w:val="002C211F"/>
    <w:rsid w:val="002C327A"/>
    <w:rsid w:val="002C4649"/>
    <w:rsid w:val="002C5996"/>
    <w:rsid w:val="002C5CA6"/>
    <w:rsid w:val="002D00AA"/>
    <w:rsid w:val="002D00D8"/>
    <w:rsid w:val="002D044D"/>
    <w:rsid w:val="002D0F0A"/>
    <w:rsid w:val="002D224E"/>
    <w:rsid w:val="002D2428"/>
    <w:rsid w:val="002D29BE"/>
    <w:rsid w:val="002D35FA"/>
    <w:rsid w:val="002D3797"/>
    <w:rsid w:val="002D37AB"/>
    <w:rsid w:val="002D4100"/>
    <w:rsid w:val="002D4BEF"/>
    <w:rsid w:val="002D59C7"/>
    <w:rsid w:val="002D5F10"/>
    <w:rsid w:val="002D6461"/>
    <w:rsid w:val="002D650F"/>
    <w:rsid w:val="002D696A"/>
    <w:rsid w:val="002D6E18"/>
    <w:rsid w:val="002D7702"/>
    <w:rsid w:val="002D7DF3"/>
    <w:rsid w:val="002D7ED7"/>
    <w:rsid w:val="002E002E"/>
    <w:rsid w:val="002E02CE"/>
    <w:rsid w:val="002E075E"/>
    <w:rsid w:val="002E18AE"/>
    <w:rsid w:val="002E2554"/>
    <w:rsid w:val="002E28F9"/>
    <w:rsid w:val="002E293B"/>
    <w:rsid w:val="002E42F9"/>
    <w:rsid w:val="002E4B15"/>
    <w:rsid w:val="002E5737"/>
    <w:rsid w:val="002E6F31"/>
    <w:rsid w:val="002E7525"/>
    <w:rsid w:val="002F01CA"/>
    <w:rsid w:val="002F02D0"/>
    <w:rsid w:val="002F051D"/>
    <w:rsid w:val="002F1163"/>
    <w:rsid w:val="002F2472"/>
    <w:rsid w:val="002F2924"/>
    <w:rsid w:val="002F3161"/>
    <w:rsid w:val="002F42AB"/>
    <w:rsid w:val="002F5404"/>
    <w:rsid w:val="002F5517"/>
    <w:rsid w:val="003031CE"/>
    <w:rsid w:val="00304D66"/>
    <w:rsid w:val="00305358"/>
    <w:rsid w:val="003056DE"/>
    <w:rsid w:val="00305988"/>
    <w:rsid w:val="0030650B"/>
    <w:rsid w:val="00306D77"/>
    <w:rsid w:val="00307121"/>
    <w:rsid w:val="0031007B"/>
    <w:rsid w:val="003110B2"/>
    <w:rsid w:val="0031151D"/>
    <w:rsid w:val="003129ED"/>
    <w:rsid w:val="00312C1A"/>
    <w:rsid w:val="00312DD1"/>
    <w:rsid w:val="00313308"/>
    <w:rsid w:val="00313F29"/>
    <w:rsid w:val="003144CA"/>
    <w:rsid w:val="0031485B"/>
    <w:rsid w:val="00315153"/>
    <w:rsid w:val="00315BB8"/>
    <w:rsid w:val="00315C63"/>
    <w:rsid w:val="00316244"/>
    <w:rsid w:val="00316AE0"/>
    <w:rsid w:val="003171FD"/>
    <w:rsid w:val="00317CC1"/>
    <w:rsid w:val="00321077"/>
    <w:rsid w:val="00321CA4"/>
    <w:rsid w:val="00322390"/>
    <w:rsid w:val="00322EDB"/>
    <w:rsid w:val="003230FF"/>
    <w:rsid w:val="00323AB0"/>
    <w:rsid w:val="00324EF2"/>
    <w:rsid w:val="00325779"/>
    <w:rsid w:val="003268BB"/>
    <w:rsid w:val="00327DB6"/>
    <w:rsid w:val="00330072"/>
    <w:rsid w:val="00330B4E"/>
    <w:rsid w:val="0033176D"/>
    <w:rsid w:val="00331DEF"/>
    <w:rsid w:val="0033298A"/>
    <w:rsid w:val="0033386B"/>
    <w:rsid w:val="00333D6C"/>
    <w:rsid w:val="003342B8"/>
    <w:rsid w:val="0033491E"/>
    <w:rsid w:val="00335177"/>
    <w:rsid w:val="00335B60"/>
    <w:rsid w:val="00336046"/>
    <w:rsid w:val="00340AAF"/>
    <w:rsid w:val="00340AB8"/>
    <w:rsid w:val="00343150"/>
    <w:rsid w:val="00343500"/>
    <w:rsid w:val="003436BE"/>
    <w:rsid w:val="00344A18"/>
    <w:rsid w:val="00344D0E"/>
    <w:rsid w:val="003459C1"/>
    <w:rsid w:val="00345F8E"/>
    <w:rsid w:val="00345FC0"/>
    <w:rsid w:val="003469FC"/>
    <w:rsid w:val="00346AB8"/>
    <w:rsid w:val="00347039"/>
    <w:rsid w:val="00347800"/>
    <w:rsid w:val="00347A1E"/>
    <w:rsid w:val="003504B5"/>
    <w:rsid w:val="00350831"/>
    <w:rsid w:val="0035296C"/>
    <w:rsid w:val="003535C5"/>
    <w:rsid w:val="00353CBC"/>
    <w:rsid w:val="003546A6"/>
    <w:rsid w:val="00354915"/>
    <w:rsid w:val="00354AF8"/>
    <w:rsid w:val="00354E6F"/>
    <w:rsid w:val="0035645E"/>
    <w:rsid w:val="00357619"/>
    <w:rsid w:val="003577BE"/>
    <w:rsid w:val="00362FCF"/>
    <w:rsid w:val="00363C85"/>
    <w:rsid w:val="003645A1"/>
    <w:rsid w:val="0036468F"/>
    <w:rsid w:val="00364F5A"/>
    <w:rsid w:val="0036651C"/>
    <w:rsid w:val="00366993"/>
    <w:rsid w:val="00367206"/>
    <w:rsid w:val="003677EE"/>
    <w:rsid w:val="00367B0D"/>
    <w:rsid w:val="00370E0A"/>
    <w:rsid w:val="00371876"/>
    <w:rsid w:val="00372C00"/>
    <w:rsid w:val="003737D0"/>
    <w:rsid w:val="00373D4E"/>
    <w:rsid w:val="0037434A"/>
    <w:rsid w:val="003754F5"/>
    <w:rsid w:val="003809BC"/>
    <w:rsid w:val="003810AF"/>
    <w:rsid w:val="00381B58"/>
    <w:rsid w:val="003823D9"/>
    <w:rsid w:val="0038249E"/>
    <w:rsid w:val="00382CC3"/>
    <w:rsid w:val="00382FAE"/>
    <w:rsid w:val="003832DC"/>
    <w:rsid w:val="00384541"/>
    <w:rsid w:val="00384746"/>
    <w:rsid w:val="00385B44"/>
    <w:rsid w:val="00385C87"/>
    <w:rsid w:val="00387F14"/>
    <w:rsid w:val="00390101"/>
    <w:rsid w:val="00391402"/>
    <w:rsid w:val="00391F87"/>
    <w:rsid w:val="00392C6D"/>
    <w:rsid w:val="00393338"/>
    <w:rsid w:val="00394068"/>
    <w:rsid w:val="00394375"/>
    <w:rsid w:val="00394F04"/>
    <w:rsid w:val="00394FC5"/>
    <w:rsid w:val="003962B1"/>
    <w:rsid w:val="00396952"/>
    <w:rsid w:val="00397C52"/>
    <w:rsid w:val="003A150D"/>
    <w:rsid w:val="003A2A06"/>
    <w:rsid w:val="003A2BE1"/>
    <w:rsid w:val="003A3ACC"/>
    <w:rsid w:val="003A4854"/>
    <w:rsid w:val="003A4B02"/>
    <w:rsid w:val="003A4C78"/>
    <w:rsid w:val="003A4F8F"/>
    <w:rsid w:val="003A5159"/>
    <w:rsid w:val="003A54C8"/>
    <w:rsid w:val="003A552B"/>
    <w:rsid w:val="003A5C5C"/>
    <w:rsid w:val="003A7F66"/>
    <w:rsid w:val="003B132E"/>
    <w:rsid w:val="003B139B"/>
    <w:rsid w:val="003B1E49"/>
    <w:rsid w:val="003B2A15"/>
    <w:rsid w:val="003B3A50"/>
    <w:rsid w:val="003B3F24"/>
    <w:rsid w:val="003B448B"/>
    <w:rsid w:val="003B47C6"/>
    <w:rsid w:val="003B5EDC"/>
    <w:rsid w:val="003B6C61"/>
    <w:rsid w:val="003B774C"/>
    <w:rsid w:val="003B79ED"/>
    <w:rsid w:val="003B7E6D"/>
    <w:rsid w:val="003C131E"/>
    <w:rsid w:val="003C1384"/>
    <w:rsid w:val="003C3E62"/>
    <w:rsid w:val="003C63EE"/>
    <w:rsid w:val="003C7BB3"/>
    <w:rsid w:val="003C7CA2"/>
    <w:rsid w:val="003D01E0"/>
    <w:rsid w:val="003D0EF8"/>
    <w:rsid w:val="003D1455"/>
    <w:rsid w:val="003D1700"/>
    <w:rsid w:val="003D2206"/>
    <w:rsid w:val="003D2B72"/>
    <w:rsid w:val="003D3C61"/>
    <w:rsid w:val="003D3F1E"/>
    <w:rsid w:val="003D42C7"/>
    <w:rsid w:val="003D436B"/>
    <w:rsid w:val="003D5D8D"/>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3E0C"/>
    <w:rsid w:val="003F448B"/>
    <w:rsid w:val="003F58F6"/>
    <w:rsid w:val="003F5D93"/>
    <w:rsid w:val="003F6316"/>
    <w:rsid w:val="00401149"/>
    <w:rsid w:val="0040122B"/>
    <w:rsid w:val="00401C3E"/>
    <w:rsid w:val="00401C40"/>
    <w:rsid w:val="004024CE"/>
    <w:rsid w:val="00402720"/>
    <w:rsid w:val="00402985"/>
    <w:rsid w:val="00402D1F"/>
    <w:rsid w:val="00403F39"/>
    <w:rsid w:val="00404DAA"/>
    <w:rsid w:val="00406593"/>
    <w:rsid w:val="004069B2"/>
    <w:rsid w:val="00410408"/>
    <w:rsid w:val="00410F4F"/>
    <w:rsid w:val="004112E0"/>
    <w:rsid w:val="00413229"/>
    <w:rsid w:val="00413C98"/>
    <w:rsid w:val="00413CE3"/>
    <w:rsid w:val="00413D6F"/>
    <w:rsid w:val="00415C07"/>
    <w:rsid w:val="00416D99"/>
    <w:rsid w:val="00420526"/>
    <w:rsid w:val="00421D73"/>
    <w:rsid w:val="004228A3"/>
    <w:rsid w:val="004229AC"/>
    <w:rsid w:val="00423D3B"/>
    <w:rsid w:val="004245A3"/>
    <w:rsid w:val="00424A48"/>
    <w:rsid w:val="004274EC"/>
    <w:rsid w:val="00427917"/>
    <w:rsid w:val="004302CD"/>
    <w:rsid w:val="00430471"/>
    <w:rsid w:val="004304D4"/>
    <w:rsid w:val="004319F4"/>
    <w:rsid w:val="00431D32"/>
    <w:rsid w:val="0043483D"/>
    <w:rsid w:val="00436125"/>
    <w:rsid w:val="00436238"/>
    <w:rsid w:val="004378D3"/>
    <w:rsid w:val="00437EF1"/>
    <w:rsid w:val="00440A25"/>
    <w:rsid w:val="00441789"/>
    <w:rsid w:val="00441EB5"/>
    <w:rsid w:val="00442B01"/>
    <w:rsid w:val="0044341B"/>
    <w:rsid w:val="004436A0"/>
    <w:rsid w:val="00443D84"/>
    <w:rsid w:val="00444390"/>
    <w:rsid w:val="00444F7D"/>
    <w:rsid w:val="00445007"/>
    <w:rsid w:val="00445C97"/>
    <w:rsid w:val="004463DD"/>
    <w:rsid w:val="00446A9B"/>
    <w:rsid w:val="0044708B"/>
    <w:rsid w:val="00451061"/>
    <w:rsid w:val="00451B0C"/>
    <w:rsid w:val="0045349F"/>
    <w:rsid w:val="00453750"/>
    <w:rsid w:val="00456668"/>
    <w:rsid w:val="0046088D"/>
    <w:rsid w:val="00460FF4"/>
    <w:rsid w:val="004610D1"/>
    <w:rsid w:val="004617CA"/>
    <w:rsid w:val="00462F02"/>
    <w:rsid w:val="00463A48"/>
    <w:rsid w:val="004653EB"/>
    <w:rsid w:val="0046650B"/>
    <w:rsid w:val="00466D33"/>
    <w:rsid w:val="00466E6B"/>
    <w:rsid w:val="00466EDC"/>
    <w:rsid w:val="00467368"/>
    <w:rsid w:val="00467D25"/>
    <w:rsid w:val="004700AE"/>
    <w:rsid w:val="00470697"/>
    <w:rsid w:val="00470978"/>
    <w:rsid w:val="0047305C"/>
    <w:rsid w:val="004730F3"/>
    <w:rsid w:val="00473667"/>
    <w:rsid w:val="0047403A"/>
    <w:rsid w:val="00474161"/>
    <w:rsid w:val="00474C10"/>
    <w:rsid w:val="00474C36"/>
    <w:rsid w:val="00475E38"/>
    <w:rsid w:val="004765CE"/>
    <w:rsid w:val="004779AB"/>
    <w:rsid w:val="00477C8D"/>
    <w:rsid w:val="0048006F"/>
    <w:rsid w:val="0048038C"/>
    <w:rsid w:val="0048218E"/>
    <w:rsid w:val="00482BBB"/>
    <w:rsid w:val="00484DA7"/>
    <w:rsid w:val="00485114"/>
    <w:rsid w:val="00485AE4"/>
    <w:rsid w:val="00485C10"/>
    <w:rsid w:val="00486111"/>
    <w:rsid w:val="00486C38"/>
    <w:rsid w:val="0048765B"/>
    <w:rsid w:val="004877CC"/>
    <w:rsid w:val="004916AB"/>
    <w:rsid w:val="0049176F"/>
    <w:rsid w:val="00491EC0"/>
    <w:rsid w:val="00492EA5"/>
    <w:rsid w:val="00493247"/>
    <w:rsid w:val="00493517"/>
    <w:rsid w:val="00493839"/>
    <w:rsid w:val="00494F9E"/>
    <w:rsid w:val="004954D3"/>
    <w:rsid w:val="00497690"/>
    <w:rsid w:val="004A0053"/>
    <w:rsid w:val="004A04CE"/>
    <w:rsid w:val="004A0C0B"/>
    <w:rsid w:val="004A1E84"/>
    <w:rsid w:val="004A2687"/>
    <w:rsid w:val="004A3178"/>
    <w:rsid w:val="004A371B"/>
    <w:rsid w:val="004A402F"/>
    <w:rsid w:val="004A49F4"/>
    <w:rsid w:val="004A4F4E"/>
    <w:rsid w:val="004A5C0B"/>
    <w:rsid w:val="004A5C1C"/>
    <w:rsid w:val="004A64EE"/>
    <w:rsid w:val="004A650E"/>
    <w:rsid w:val="004A6CC2"/>
    <w:rsid w:val="004A712C"/>
    <w:rsid w:val="004B12D7"/>
    <w:rsid w:val="004B2B05"/>
    <w:rsid w:val="004B2BBA"/>
    <w:rsid w:val="004B4203"/>
    <w:rsid w:val="004B5502"/>
    <w:rsid w:val="004B582B"/>
    <w:rsid w:val="004B6256"/>
    <w:rsid w:val="004B69AA"/>
    <w:rsid w:val="004B71F4"/>
    <w:rsid w:val="004B76B6"/>
    <w:rsid w:val="004C0B5E"/>
    <w:rsid w:val="004C16C3"/>
    <w:rsid w:val="004C16F8"/>
    <w:rsid w:val="004C250B"/>
    <w:rsid w:val="004C4863"/>
    <w:rsid w:val="004C4D8C"/>
    <w:rsid w:val="004C5C60"/>
    <w:rsid w:val="004C6366"/>
    <w:rsid w:val="004C63EE"/>
    <w:rsid w:val="004C6B28"/>
    <w:rsid w:val="004D072D"/>
    <w:rsid w:val="004D1073"/>
    <w:rsid w:val="004D1EE6"/>
    <w:rsid w:val="004D238B"/>
    <w:rsid w:val="004D2BAF"/>
    <w:rsid w:val="004D39A3"/>
    <w:rsid w:val="004D3CA8"/>
    <w:rsid w:val="004D61D1"/>
    <w:rsid w:val="004D7034"/>
    <w:rsid w:val="004E041A"/>
    <w:rsid w:val="004E06BE"/>
    <w:rsid w:val="004E19E7"/>
    <w:rsid w:val="004E24F3"/>
    <w:rsid w:val="004E2CDF"/>
    <w:rsid w:val="004E2E28"/>
    <w:rsid w:val="004E348E"/>
    <w:rsid w:val="004E3A45"/>
    <w:rsid w:val="004E3B7D"/>
    <w:rsid w:val="004E3E3E"/>
    <w:rsid w:val="004E3F31"/>
    <w:rsid w:val="004E43B7"/>
    <w:rsid w:val="004E4863"/>
    <w:rsid w:val="004E48AC"/>
    <w:rsid w:val="004E5219"/>
    <w:rsid w:val="004E5753"/>
    <w:rsid w:val="004E5D0A"/>
    <w:rsid w:val="004E7DA7"/>
    <w:rsid w:val="004F10CA"/>
    <w:rsid w:val="004F349A"/>
    <w:rsid w:val="004F40D2"/>
    <w:rsid w:val="004F4580"/>
    <w:rsid w:val="004F4675"/>
    <w:rsid w:val="004F557E"/>
    <w:rsid w:val="004F56F6"/>
    <w:rsid w:val="004F5C3D"/>
    <w:rsid w:val="00501570"/>
    <w:rsid w:val="005017DA"/>
    <w:rsid w:val="00501E2B"/>
    <w:rsid w:val="00502377"/>
    <w:rsid w:val="005033D0"/>
    <w:rsid w:val="0050379B"/>
    <w:rsid w:val="0050411A"/>
    <w:rsid w:val="00504157"/>
    <w:rsid w:val="0050619E"/>
    <w:rsid w:val="005069E2"/>
    <w:rsid w:val="00506B0D"/>
    <w:rsid w:val="00506BCB"/>
    <w:rsid w:val="00507717"/>
    <w:rsid w:val="0051029C"/>
    <w:rsid w:val="00510420"/>
    <w:rsid w:val="00511825"/>
    <w:rsid w:val="005119F4"/>
    <w:rsid w:val="0051390C"/>
    <w:rsid w:val="005146EB"/>
    <w:rsid w:val="0051484C"/>
    <w:rsid w:val="0051529F"/>
    <w:rsid w:val="005153FD"/>
    <w:rsid w:val="0051760C"/>
    <w:rsid w:val="005178E3"/>
    <w:rsid w:val="005214BE"/>
    <w:rsid w:val="00521630"/>
    <w:rsid w:val="005219AA"/>
    <w:rsid w:val="00522736"/>
    <w:rsid w:val="005243BD"/>
    <w:rsid w:val="00525585"/>
    <w:rsid w:val="0052593E"/>
    <w:rsid w:val="00525BAC"/>
    <w:rsid w:val="0052657B"/>
    <w:rsid w:val="00526EA7"/>
    <w:rsid w:val="005313F1"/>
    <w:rsid w:val="0053191C"/>
    <w:rsid w:val="00533EEE"/>
    <w:rsid w:val="00534869"/>
    <w:rsid w:val="0053653D"/>
    <w:rsid w:val="005371D2"/>
    <w:rsid w:val="00537528"/>
    <w:rsid w:val="005408AE"/>
    <w:rsid w:val="00541869"/>
    <w:rsid w:val="00542ED7"/>
    <w:rsid w:val="005447C3"/>
    <w:rsid w:val="00544974"/>
    <w:rsid w:val="00545631"/>
    <w:rsid w:val="00545A76"/>
    <w:rsid w:val="005473C5"/>
    <w:rsid w:val="005500F3"/>
    <w:rsid w:val="005506C7"/>
    <w:rsid w:val="005514AA"/>
    <w:rsid w:val="00553234"/>
    <w:rsid w:val="0055402E"/>
    <w:rsid w:val="00554887"/>
    <w:rsid w:val="00555882"/>
    <w:rsid w:val="00555CA2"/>
    <w:rsid w:val="0055647C"/>
    <w:rsid w:val="0055689F"/>
    <w:rsid w:val="00556FED"/>
    <w:rsid w:val="0055708E"/>
    <w:rsid w:val="005600D8"/>
    <w:rsid w:val="00560353"/>
    <w:rsid w:val="00561349"/>
    <w:rsid w:val="005632F1"/>
    <w:rsid w:val="005657FC"/>
    <w:rsid w:val="00567054"/>
    <w:rsid w:val="005678D6"/>
    <w:rsid w:val="00567A9A"/>
    <w:rsid w:val="00570214"/>
    <w:rsid w:val="00570FEC"/>
    <w:rsid w:val="00571A8C"/>
    <w:rsid w:val="0057377D"/>
    <w:rsid w:val="00573F62"/>
    <w:rsid w:val="0057500A"/>
    <w:rsid w:val="005770AB"/>
    <w:rsid w:val="00580EE9"/>
    <w:rsid w:val="005820B6"/>
    <w:rsid w:val="00583587"/>
    <w:rsid w:val="00583598"/>
    <w:rsid w:val="00584EAA"/>
    <w:rsid w:val="005850D9"/>
    <w:rsid w:val="00585120"/>
    <w:rsid w:val="00585322"/>
    <w:rsid w:val="00585E04"/>
    <w:rsid w:val="00585E35"/>
    <w:rsid w:val="00587244"/>
    <w:rsid w:val="00587C35"/>
    <w:rsid w:val="005910DD"/>
    <w:rsid w:val="005940C1"/>
    <w:rsid w:val="0059439F"/>
    <w:rsid w:val="005946AD"/>
    <w:rsid w:val="0059521E"/>
    <w:rsid w:val="0059566C"/>
    <w:rsid w:val="0059585E"/>
    <w:rsid w:val="00597619"/>
    <w:rsid w:val="005977B1"/>
    <w:rsid w:val="005A0D6B"/>
    <w:rsid w:val="005A163B"/>
    <w:rsid w:val="005A1AAB"/>
    <w:rsid w:val="005A1FE2"/>
    <w:rsid w:val="005A3156"/>
    <w:rsid w:val="005A41D7"/>
    <w:rsid w:val="005A4BA9"/>
    <w:rsid w:val="005A517D"/>
    <w:rsid w:val="005A53DF"/>
    <w:rsid w:val="005A6185"/>
    <w:rsid w:val="005A6354"/>
    <w:rsid w:val="005B052E"/>
    <w:rsid w:val="005B1892"/>
    <w:rsid w:val="005B220B"/>
    <w:rsid w:val="005B2460"/>
    <w:rsid w:val="005B2CB7"/>
    <w:rsid w:val="005B2D7C"/>
    <w:rsid w:val="005B2E19"/>
    <w:rsid w:val="005B32FE"/>
    <w:rsid w:val="005B450B"/>
    <w:rsid w:val="005B6281"/>
    <w:rsid w:val="005B66D2"/>
    <w:rsid w:val="005B7481"/>
    <w:rsid w:val="005B7842"/>
    <w:rsid w:val="005B7E38"/>
    <w:rsid w:val="005C022E"/>
    <w:rsid w:val="005C0A90"/>
    <w:rsid w:val="005C1071"/>
    <w:rsid w:val="005C1903"/>
    <w:rsid w:val="005C1AC7"/>
    <w:rsid w:val="005C20A4"/>
    <w:rsid w:val="005C2356"/>
    <w:rsid w:val="005C3341"/>
    <w:rsid w:val="005C3515"/>
    <w:rsid w:val="005C491E"/>
    <w:rsid w:val="005C4B1B"/>
    <w:rsid w:val="005C522C"/>
    <w:rsid w:val="005C5E69"/>
    <w:rsid w:val="005C62ED"/>
    <w:rsid w:val="005C71FD"/>
    <w:rsid w:val="005C7431"/>
    <w:rsid w:val="005C7C28"/>
    <w:rsid w:val="005D24BB"/>
    <w:rsid w:val="005D5711"/>
    <w:rsid w:val="005D57F1"/>
    <w:rsid w:val="005D60CE"/>
    <w:rsid w:val="005D680C"/>
    <w:rsid w:val="005D7BC3"/>
    <w:rsid w:val="005E06D3"/>
    <w:rsid w:val="005E27C0"/>
    <w:rsid w:val="005E4F1C"/>
    <w:rsid w:val="005E7AC2"/>
    <w:rsid w:val="005E7B04"/>
    <w:rsid w:val="005F05DE"/>
    <w:rsid w:val="005F07F0"/>
    <w:rsid w:val="005F097D"/>
    <w:rsid w:val="005F0C90"/>
    <w:rsid w:val="005F1004"/>
    <w:rsid w:val="005F1FAE"/>
    <w:rsid w:val="005F3A98"/>
    <w:rsid w:val="005F42AD"/>
    <w:rsid w:val="005F4E40"/>
    <w:rsid w:val="005F56A6"/>
    <w:rsid w:val="005F6041"/>
    <w:rsid w:val="005F782D"/>
    <w:rsid w:val="005F7D6C"/>
    <w:rsid w:val="005F7E99"/>
    <w:rsid w:val="0060039A"/>
    <w:rsid w:val="00600BBB"/>
    <w:rsid w:val="00600F6E"/>
    <w:rsid w:val="00601081"/>
    <w:rsid w:val="006012C6"/>
    <w:rsid w:val="00602B3D"/>
    <w:rsid w:val="00603239"/>
    <w:rsid w:val="006044D6"/>
    <w:rsid w:val="0060473D"/>
    <w:rsid w:val="006053DC"/>
    <w:rsid w:val="00605C5A"/>
    <w:rsid w:val="00607A61"/>
    <w:rsid w:val="00607FF8"/>
    <w:rsid w:val="00611C4D"/>
    <w:rsid w:val="00612153"/>
    <w:rsid w:val="006127D4"/>
    <w:rsid w:val="00613C8A"/>
    <w:rsid w:val="00614547"/>
    <w:rsid w:val="00614D4B"/>
    <w:rsid w:val="00616DFB"/>
    <w:rsid w:val="00617630"/>
    <w:rsid w:val="00617B27"/>
    <w:rsid w:val="00620346"/>
    <w:rsid w:val="0062074A"/>
    <w:rsid w:val="0062093B"/>
    <w:rsid w:val="00621A4A"/>
    <w:rsid w:val="00621BEA"/>
    <w:rsid w:val="00622243"/>
    <w:rsid w:val="00622516"/>
    <w:rsid w:val="00622C68"/>
    <w:rsid w:val="00622CFB"/>
    <w:rsid w:val="00623125"/>
    <w:rsid w:val="0062321A"/>
    <w:rsid w:val="006241EE"/>
    <w:rsid w:val="00627ACD"/>
    <w:rsid w:val="00630383"/>
    <w:rsid w:val="00630B29"/>
    <w:rsid w:val="0063274B"/>
    <w:rsid w:val="00633160"/>
    <w:rsid w:val="006337A6"/>
    <w:rsid w:val="00633DA7"/>
    <w:rsid w:val="00635291"/>
    <w:rsid w:val="006357BD"/>
    <w:rsid w:val="0064057A"/>
    <w:rsid w:val="006408DC"/>
    <w:rsid w:val="006412B6"/>
    <w:rsid w:val="006413AD"/>
    <w:rsid w:val="00641EED"/>
    <w:rsid w:val="00642AB7"/>
    <w:rsid w:val="00642D90"/>
    <w:rsid w:val="00643A7A"/>
    <w:rsid w:val="006443C1"/>
    <w:rsid w:val="00644A65"/>
    <w:rsid w:val="0064529A"/>
    <w:rsid w:val="0064545A"/>
    <w:rsid w:val="006503F8"/>
    <w:rsid w:val="00650902"/>
    <w:rsid w:val="00650D0F"/>
    <w:rsid w:val="00650D85"/>
    <w:rsid w:val="006510ED"/>
    <w:rsid w:val="00651856"/>
    <w:rsid w:val="006521E7"/>
    <w:rsid w:val="0065579F"/>
    <w:rsid w:val="00662163"/>
    <w:rsid w:val="00663F44"/>
    <w:rsid w:val="0066671C"/>
    <w:rsid w:val="00670351"/>
    <w:rsid w:val="006706AA"/>
    <w:rsid w:val="006718B7"/>
    <w:rsid w:val="00673154"/>
    <w:rsid w:val="006731C7"/>
    <w:rsid w:val="00673553"/>
    <w:rsid w:val="006746B2"/>
    <w:rsid w:val="006747E6"/>
    <w:rsid w:val="0067540D"/>
    <w:rsid w:val="00676131"/>
    <w:rsid w:val="00676695"/>
    <w:rsid w:val="006820F9"/>
    <w:rsid w:val="00682266"/>
    <w:rsid w:val="00682990"/>
    <w:rsid w:val="00682D58"/>
    <w:rsid w:val="0068365D"/>
    <w:rsid w:val="0068430C"/>
    <w:rsid w:val="00684646"/>
    <w:rsid w:val="00685237"/>
    <w:rsid w:val="00685374"/>
    <w:rsid w:val="0068724D"/>
    <w:rsid w:val="00687897"/>
    <w:rsid w:val="00687CE8"/>
    <w:rsid w:val="00690BB8"/>
    <w:rsid w:val="006910E8"/>
    <w:rsid w:val="00691316"/>
    <w:rsid w:val="0069144C"/>
    <w:rsid w:val="0069161A"/>
    <w:rsid w:val="00691836"/>
    <w:rsid w:val="0069189C"/>
    <w:rsid w:val="00691E28"/>
    <w:rsid w:val="00693574"/>
    <w:rsid w:val="00693EE6"/>
    <w:rsid w:val="00694655"/>
    <w:rsid w:val="006954BD"/>
    <w:rsid w:val="006978B2"/>
    <w:rsid w:val="00697DD7"/>
    <w:rsid w:val="006A0DB5"/>
    <w:rsid w:val="006A12BC"/>
    <w:rsid w:val="006A1A73"/>
    <w:rsid w:val="006A44C4"/>
    <w:rsid w:val="006A451F"/>
    <w:rsid w:val="006A67C2"/>
    <w:rsid w:val="006A6A31"/>
    <w:rsid w:val="006A6C19"/>
    <w:rsid w:val="006A7772"/>
    <w:rsid w:val="006B0833"/>
    <w:rsid w:val="006B0BCD"/>
    <w:rsid w:val="006B0CBE"/>
    <w:rsid w:val="006B1969"/>
    <w:rsid w:val="006B2F1E"/>
    <w:rsid w:val="006B3BD5"/>
    <w:rsid w:val="006B3DD7"/>
    <w:rsid w:val="006B48F1"/>
    <w:rsid w:val="006B69B3"/>
    <w:rsid w:val="006B775E"/>
    <w:rsid w:val="006C1352"/>
    <w:rsid w:val="006C2D21"/>
    <w:rsid w:val="006C31D9"/>
    <w:rsid w:val="006C5323"/>
    <w:rsid w:val="006C60A2"/>
    <w:rsid w:val="006C6193"/>
    <w:rsid w:val="006D0533"/>
    <w:rsid w:val="006D0DD2"/>
    <w:rsid w:val="006D0EDD"/>
    <w:rsid w:val="006D1D3A"/>
    <w:rsid w:val="006D238D"/>
    <w:rsid w:val="006D436D"/>
    <w:rsid w:val="006D5430"/>
    <w:rsid w:val="006D63EF"/>
    <w:rsid w:val="006D64C8"/>
    <w:rsid w:val="006D6B64"/>
    <w:rsid w:val="006D7C19"/>
    <w:rsid w:val="006D7CA8"/>
    <w:rsid w:val="006E23FE"/>
    <w:rsid w:val="006E2640"/>
    <w:rsid w:val="006E2FE4"/>
    <w:rsid w:val="006E332B"/>
    <w:rsid w:val="006E36C6"/>
    <w:rsid w:val="006E3B73"/>
    <w:rsid w:val="006E3FEB"/>
    <w:rsid w:val="006E483B"/>
    <w:rsid w:val="006E5E5B"/>
    <w:rsid w:val="006E5F08"/>
    <w:rsid w:val="006E7570"/>
    <w:rsid w:val="006E78B0"/>
    <w:rsid w:val="006E7F85"/>
    <w:rsid w:val="006F0FC4"/>
    <w:rsid w:val="006F1C74"/>
    <w:rsid w:val="006F2252"/>
    <w:rsid w:val="006F259F"/>
    <w:rsid w:val="006F3D72"/>
    <w:rsid w:val="006F3FB1"/>
    <w:rsid w:val="006F4B4B"/>
    <w:rsid w:val="006F4B94"/>
    <w:rsid w:val="006F511B"/>
    <w:rsid w:val="006F6130"/>
    <w:rsid w:val="006F6151"/>
    <w:rsid w:val="006F6C14"/>
    <w:rsid w:val="006F6CFF"/>
    <w:rsid w:val="006F6EB8"/>
    <w:rsid w:val="006F72DD"/>
    <w:rsid w:val="007006C7"/>
    <w:rsid w:val="0070098D"/>
    <w:rsid w:val="00700D30"/>
    <w:rsid w:val="00701CB5"/>
    <w:rsid w:val="00703664"/>
    <w:rsid w:val="0070393B"/>
    <w:rsid w:val="00703B4B"/>
    <w:rsid w:val="00704BC7"/>
    <w:rsid w:val="007051AF"/>
    <w:rsid w:val="00705FA1"/>
    <w:rsid w:val="00707CC6"/>
    <w:rsid w:val="00707E83"/>
    <w:rsid w:val="00710C20"/>
    <w:rsid w:val="00710DD6"/>
    <w:rsid w:val="00711E45"/>
    <w:rsid w:val="007128F8"/>
    <w:rsid w:val="00712A62"/>
    <w:rsid w:val="00713AE8"/>
    <w:rsid w:val="00714AB0"/>
    <w:rsid w:val="0071609B"/>
    <w:rsid w:val="007165B5"/>
    <w:rsid w:val="007165BE"/>
    <w:rsid w:val="007200FA"/>
    <w:rsid w:val="0072042D"/>
    <w:rsid w:val="00721118"/>
    <w:rsid w:val="00723530"/>
    <w:rsid w:val="0072379E"/>
    <w:rsid w:val="007252A6"/>
    <w:rsid w:val="00725CC4"/>
    <w:rsid w:val="007260E8"/>
    <w:rsid w:val="00726958"/>
    <w:rsid w:val="007269DD"/>
    <w:rsid w:val="00727D4D"/>
    <w:rsid w:val="0073069A"/>
    <w:rsid w:val="0073098B"/>
    <w:rsid w:val="00731322"/>
    <w:rsid w:val="00731551"/>
    <w:rsid w:val="00731E30"/>
    <w:rsid w:val="00736CDD"/>
    <w:rsid w:val="00736FEF"/>
    <w:rsid w:val="00737516"/>
    <w:rsid w:val="00740954"/>
    <w:rsid w:val="0074099C"/>
    <w:rsid w:val="00741230"/>
    <w:rsid w:val="00742B43"/>
    <w:rsid w:val="0074310F"/>
    <w:rsid w:val="00745C1D"/>
    <w:rsid w:val="00746271"/>
    <w:rsid w:val="00747644"/>
    <w:rsid w:val="007517C3"/>
    <w:rsid w:val="00751F23"/>
    <w:rsid w:val="0075278C"/>
    <w:rsid w:val="00752C9E"/>
    <w:rsid w:val="0075449D"/>
    <w:rsid w:val="0075587F"/>
    <w:rsid w:val="00756A21"/>
    <w:rsid w:val="007573D2"/>
    <w:rsid w:val="007577AC"/>
    <w:rsid w:val="007579F6"/>
    <w:rsid w:val="00760C49"/>
    <w:rsid w:val="0076122E"/>
    <w:rsid w:val="007626A2"/>
    <w:rsid w:val="00763C6E"/>
    <w:rsid w:val="007651F0"/>
    <w:rsid w:val="00765D32"/>
    <w:rsid w:val="007705A1"/>
    <w:rsid w:val="00770F43"/>
    <w:rsid w:val="00771468"/>
    <w:rsid w:val="007718FC"/>
    <w:rsid w:val="007719AC"/>
    <w:rsid w:val="00773686"/>
    <w:rsid w:val="00773D7D"/>
    <w:rsid w:val="00773E91"/>
    <w:rsid w:val="0077411A"/>
    <w:rsid w:val="00776452"/>
    <w:rsid w:val="00776AD0"/>
    <w:rsid w:val="00777284"/>
    <w:rsid w:val="00777411"/>
    <w:rsid w:val="0078060B"/>
    <w:rsid w:val="00780871"/>
    <w:rsid w:val="00782051"/>
    <w:rsid w:val="0078344B"/>
    <w:rsid w:val="007846F2"/>
    <w:rsid w:val="00785BE0"/>
    <w:rsid w:val="00786F92"/>
    <w:rsid w:val="00787A57"/>
    <w:rsid w:val="00787B7D"/>
    <w:rsid w:val="00787C2B"/>
    <w:rsid w:val="00790CF6"/>
    <w:rsid w:val="00792D48"/>
    <w:rsid w:val="00793203"/>
    <w:rsid w:val="007933D2"/>
    <w:rsid w:val="007938C0"/>
    <w:rsid w:val="00794677"/>
    <w:rsid w:val="0079484D"/>
    <w:rsid w:val="00794ABB"/>
    <w:rsid w:val="00795931"/>
    <w:rsid w:val="00796A2A"/>
    <w:rsid w:val="007A053E"/>
    <w:rsid w:val="007A115D"/>
    <w:rsid w:val="007A2A69"/>
    <w:rsid w:val="007A3C87"/>
    <w:rsid w:val="007A443C"/>
    <w:rsid w:val="007A5B50"/>
    <w:rsid w:val="007A6059"/>
    <w:rsid w:val="007A6821"/>
    <w:rsid w:val="007B055F"/>
    <w:rsid w:val="007B0BAC"/>
    <w:rsid w:val="007B1A5F"/>
    <w:rsid w:val="007B1B20"/>
    <w:rsid w:val="007B3EE9"/>
    <w:rsid w:val="007B4B41"/>
    <w:rsid w:val="007B55A1"/>
    <w:rsid w:val="007B6028"/>
    <w:rsid w:val="007B6111"/>
    <w:rsid w:val="007B73A5"/>
    <w:rsid w:val="007B7428"/>
    <w:rsid w:val="007B7651"/>
    <w:rsid w:val="007C0BA7"/>
    <w:rsid w:val="007C14FA"/>
    <w:rsid w:val="007C1B2C"/>
    <w:rsid w:val="007C33E4"/>
    <w:rsid w:val="007C3A6F"/>
    <w:rsid w:val="007C41B3"/>
    <w:rsid w:val="007C44F4"/>
    <w:rsid w:val="007D0CD8"/>
    <w:rsid w:val="007D0E6A"/>
    <w:rsid w:val="007D102C"/>
    <w:rsid w:val="007D2298"/>
    <w:rsid w:val="007D2587"/>
    <w:rsid w:val="007D36F2"/>
    <w:rsid w:val="007D4D1B"/>
    <w:rsid w:val="007D4F90"/>
    <w:rsid w:val="007D5A25"/>
    <w:rsid w:val="007D78AD"/>
    <w:rsid w:val="007D7E53"/>
    <w:rsid w:val="007E0F24"/>
    <w:rsid w:val="007E1296"/>
    <w:rsid w:val="007E17B1"/>
    <w:rsid w:val="007E27C0"/>
    <w:rsid w:val="007E2BDB"/>
    <w:rsid w:val="007E4716"/>
    <w:rsid w:val="007E53FE"/>
    <w:rsid w:val="007E6651"/>
    <w:rsid w:val="007E6E32"/>
    <w:rsid w:val="007E771D"/>
    <w:rsid w:val="007F0631"/>
    <w:rsid w:val="007F097A"/>
    <w:rsid w:val="007F1BA6"/>
    <w:rsid w:val="007F3DA7"/>
    <w:rsid w:val="007F4203"/>
    <w:rsid w:val="007F4805"/>
    <w:rsid w:val="007F502E"/>
    <w:rsid w:val="007F65F6"/>
    <w:rsid w:val="007F6725"/>
    <w:rsid w:val="007F6A42"/>
    <w:rsid w:val="007F7D5C"/>
    <w:rsid w:val="00800351"/>
    <w:rsid w:val="008013CA"/>
    <w:rsid w:val="00801598"/>
    <w:rsid w:val="00804DB1"/>
    <w:rsid w:val="008056CF"/>
    <w:rsid w:val="0080583C"/>
    <w:rsid w:val="00806C7C"/>
    <w:rsid w:val="0080728E"/>
    <w:rsid w:val="00811402"/>
    <w:rsid w:val="00814945"/>
    <w:rsid w:val="00814985"/>
    <w:rsid w:val="00814F01"/>
    <w:rsid w:val="008160BF"/>
    <w:rsid w:val="00816E81"/>
    <w:rsid w:val="00816F96"/>
    <w:rsid w:val="008170EC"/>
    <w:rsid w:val="00817579"/>
    <w:rsid w:val="008175D4"/>
    <w:rsid w:val="00817C65"/>
    <w:rsid w:val="00820838"/>
    <w:rsid w:val="00822AED"/>
    <w:rsid w:val="00823AF8"/>
    <w:rsid w:val="00824B4E"/>
    <w:rsid w:val="00824C64"/>
    <w:rsid w:val="00825F93"/>
    <w:rsid w:val="008267CB"/>
    <w:rsid w:val="00827512"/>
    <w:rsid w:val="0083061C"/>
    <w:rsid w:val="008324DA"/>
    <w:rsid w:val="00833073"/>
    <w:rsid w:val="008330CD"/>
    <w:rsid w:val="00833430"/>
    <w:rsid w:val="00833B77"/>
    <w:rsid w:val="00834D24"/>
    <w:rsid w:val="00834E02"/>
    <w:rsid w:val="00835182"/>
    <w:rsid w:val="00835356"/>
    <w:rsid w:val="00836D5A"/>
    <w:rsid w:val="008374A8"/>
    <w:rsid w:val="0083795A"/>
    <w:rsid w:val="00837C9F"/>
    <w:rsid w:val="008422EF"/>
    <w:rsid w:val="00843379"/>
    <w:rsid w:val="008436F0"/>
    <w:rsid w:val="00843DAA"/>
    <w:rsid w:val="00843F40"/>
    <w:rsid w:val="008448F7"/>
    <w:rsid w:val="008465CB"/>
    <w:rsid w:val="008470C6"/>
    <w:rsid w:val="00847C81"/>
    <w:rsid w:val="008505B6"/>
    <w:rsid w:val="00850AD1"/>
    <w:rsid w:val="0085138E"/>
    <w:rsid w:val="00851A3E"/>
    <w:rsid w:val="00851C79"/>
    <w:rsid w:val="00852259"/>
    <w:rsid w:val="00852345"/>
    <w:rsid w:val="00852509"/>
    <w:rsid w:val="00852D9C"/>
    <w:rsid w:val="00852FC2"/>
    <w:rsid w:val="00853419"/>
    <w:rsid w:val="00855AF5"/>
    <w:rsid w:val="00855CBD"/>
    <w:rsid w:val="00855E7C"/>
    <w:rsid w:val="008563F7"/>
    <w:rsid w:val="00856F99"/>
    <w:rsid w:val="008579F0"/>
    <w:rsid w:val="00860159"/>
    <w:rsid w:val="00860408"/>
    <w:rsid w:val="008609B3"/>
    <w:rsid w:val="00860FE6"/>
    <w:rsid w:val="0086211F"/>
    <w:rsid w:val="008640E6"/>
    <w:rsid w:val="00864140"/>
    <w:rsid w:val="00864D17"/>
    <w:rsid w:val="00865E5C"/>
    <w:rsid w:val="00866105"/>
    <w:rsid w:val="008702BF"/>
    <w:rsid w:val="00870E1A"/>
    <w:rsid w:val="008714DB"/>
    <w:rsid w:val="008719DB"/>
    <w:rsid w:val="00872250"/>
    <w:rsid w:val="00873167"/>
    <w:rsid w:val="008731B8"/>
    <w:rsid w:val="00873D16"/>
    <w:rsid w:val="00873F06"/>
    <w:rsid w:val="008742D9"/>
    <w:rsid w:val="00874521"/>
    <w:rsid w:val="00874A5D"/>
    <w:rsid w:val="00874F80"/>
    <w:rsid w:val="00875A4B"/>
    <w:rsid w:val="008768D2"/>
    <w:rsid w:val="0087707B"/>
    <w:rsid w:val="008803AA"/>
    <w:rsid w:val="00880E6A"/>
    <w:rsid w:val="00880F6C"/>
    <w:rsid w:val="0088143A"/>
    <w:rsid w:val="00881EF0"/>
    <w:rsid w:val="008839C5"/>
    <w:rsid w:val="00883D24"/>
    <w:rsid w:val="008855E2"/>
    <w:rsid w:val="00885E69"/>
    <w:rsid w:val="00886047"/>
    <w:rsid w:val="00886521"/>
    <w:rsid w:val="00886FE2"/>
    <w:rsid w:val="00887F76"/>
    <w:rsid w:val="0089187A"/>
    <w:rsid w:val="00891E8C"/>
    <w:rsid w:val="0089365C"/>
    <w:rsid w:val="008937A3"/>
    <w:rsid w:val="008937C4"/>
    <w:rsid w:val="00894051"/>
    <w:rsid w:val="0089422A"/>
    <w:rsid w:val="00895070"/>
    <w:rsid w:val="0089509A"/>
    <w:rsid w:val="00897EB8"/>
    <w:rsid w:val="008A05F1"/>
    <w:rsid w:val="008A17EB"/>
    <w:rsid w:val="008A2636"/>
    <w:rsid w:val="008A2A45"/>
    <w:rsid w:val="008A3B55"/>
    <w:rsid w:val="008A4FE1"/>
    <w:rsid w:val="008A52AD"/>
    <w:rsid w:val="008A5E28"/>
    <w:rsid w:val="008A73B2"/>
    <w:rsid w:val="008B0715"/>
    <w:rsid w:val="008B0E1A"/>
    <w:rsid w:val="008B1C8F"/>
    <w:rsid w:val="008B302A"/>
    <w:rsid w:val="008B332C"/>
    <w:rsid w:val="008B4198"/>
    <w:rsid w:val="008B4609"/>
    <w:rsid w:val="008B6696"/>
    <w:rsid w:val="008B725B"/>
    <w:rsid w:val="008B725C"/>
    <w:rsid w:val="008C0229"/>
    <w:rsid w:val="008C0B22"/>
    <w:rsid w:val="008C1D6D"/>
    <w:rsid w:val="008C3627"/>
    <w:rsid w:val="008C3F98"/>
    <w:rsid w:val="008C4337"/>
    <w:rsid w:val="008C594A"/>
    <w:rsid w:val="008C5CE8"/>
    <w:rsid w:val="008C6563"/>
    <w:rsid w:val="008C7F4D"/>
    <w:rsid w:val="008D0D2F"/>
    <w:rsid w:val="008D1D78"/>
    <w:rsid w:val="008D1DAC"/>
    <w:rsid w:val="008D23AF"/>
    <w:rsid w:val="008D2BC8"/>
    <w:rsid w:val="008D398D"/>
    <w:rsid w:val="008D3A05"/>
    <w:rsid w:val="008D3E0C"/>
    <w:rsid w:val="008D3E15"/>
    <w:rsid w:val="008D4C79"/>
    <w:rsid w:val="008D58D7"/>
    <w:rsid w:val="008D681A"/>
    <w:rsid w:val="008D683C"/>
    <w:rsid w:val="008D6B1A"/>
    <w:rsid w:val="008D6D38"/>
    <w:rsid w:val="008D7246"/>
    <w:rsid w:val="008D78D8"/>
    <w:rsid w:val="008E0617"/>
    <w:rsid w:val="008E101F"/>
    <w:rsid w:val="008E30AC"/>
    <w:rsid w:val="008E3263"/>
    <w:rsid w:val="008E3E95"/>
    <w:rsid w:val="008E5B71"/>
    <w:rsid w:val="008E5DE5"/>
    <w:rsid w:val="008E5E10"/>
    <w:rsid w:val="008E64BD"/>
    <w:rsid w:val="008E677A"/>
    <w:rsid w:val="008E705E"/>
    <w:rsid w:val="008F09FE"/>
    <w:rsid w:val="008F0D76"/>
    <w:rsid w:val="008F2453"/>
    <w:rsid w:val="008F3128"/>
    <w:rsid w:val="008F34E9"/>
    <w:rsid w:val="008F472F"/>
    <w:rsid w:val="008F7F5E"/>
    <w:rsid w:val="00902833"/>
    <w:rsid w:val="009039E2"/>
    <w:rsid w:val="00903D48"/>
    <w:rsid w:val="00906062"/>
    <w:rsid w:val="00910BFB"/>
    <w:rsid w:val="0091196A"/>
    <w:rsid w:val="00911DC9"/>
    <w:rsid w:val="009123FF"/>
    <w:rsid w:val="009124F4"/>
    <w:rsid w:val="00913628"/>
    <w:rsid w:val="00913929"/>
    <w:rsid w:val="00913E3B"/>
    <w:rsid w:val="00914B6F"/>
    <w:rsid w:val="009155E9"/>
    <w:rsid w:val="009164CD"/>
    <w:rsid w:val="0091651F"/>
    <w:rsid w:val="00916C40"/>
    <w:rsid w:val="00917271"/>
    <w:rsid w:val="0091740C"/>
    <w:rsid w:val="00921A7D"/>
    <w:rsid w:val="00921D2A"/>
    <w:rsid w:val="00922A9F"/>
    <w:rsid w:val="009245EF"/>
    <w:rsid w:val="00924AE9"/>
    <w:rsid w:val="00925386"/>
    <w:rsid w:val="00925478"/>
    <w:rsid w:val="00925A8F"/>
    <w:rsid w:val="00925D8E"/>
    <w:rsid w:val="00926190"/>
    <w:rsid w:val="00926471"/>
    <w:rsid w:val="009269F5"/>
    <w:rsid w:val="00927C35"/>
    <w:rsid w:val="00927E73"/>
    <w:rsid w:val="009301A7"/>
    <w:rsid w:val="00930CAD"/>
    <w:rsid w:val="00933DD1"/>
    <w:rsid w:val="009400CF"/>
    <w:rsid w:val="00940533"/>
    <w:rsid w:val="009410AE"/>
    <w:rsid w:val="00941A8C"/>
    <w:rsid w:val="009427F1"/>
    <w:rsid w:val="009432FE"/>
    <w:rsid w:val="009438F8"/>
    <w:rsid w:val="00944414"/>
    <w:rsid w:val="00945FA9"/>
    <w:rsid w:val="0094691D"/>
    <w:rsid w:val="00950C09"/>
    <w:rsid w:val="00950C93"/>
    <w:rsid w:val="00952999"/>
    <w:rsid w:val="00952E0D"/>
    <w:rsid w:val="00952FE2"/>
    <w:rsid w:val="00954F42"/>
    <w:rsid w:val="009552CE"/>
    <w:rsid w:val="00955A82"/>
    <w:rsid w:val="00955FF4"/>
    <w:rsid w:val="00956D39"/>
    <w:rsid w:val="00957172"/>
    <w:rsid w:val="009578D1"/>
    <w:rsid w:val="00957A33"/>
    <w:rsid w:val="0096003B"/>
    <w:rsid w:val="0096081E"/>
    <w:rsid w:val="0096137E"/>
    <w:rsid w:val="00961E92"/>
    <w:rsid w:val="00961F11"/>
    <w:rsid w:val="009647C5"/>
    <w:rsid w:val="009649F9"/>
    <w:rsid w:val="00965C9F"/>
    <w:rsid w:val="0096604F"/>
    <w:rsid w:val="00966280"/>
    <w:rsid w:val="00966326"/>
    <w:rsid w:val="009663C5"/>
    <w:rsid w:val="0096654C"/>
    <w:rsid w:val="00966709"/>
    <w:rsid w:val="00966E17"/>
    <w:rsid w:val="00970586"/>
    <w:rsid w:val="00971DDC"/>
    <w:rsid w:val="009740A9"/>
    <w:rsid w:val="009755AD"/>
    <w:rsid w:val="009757E0"/>
    <w:rsid w:val="0097718E"/>
    <w:rsid w:val="00980076"/>
    <w:rsid w:val="009800B6"/>
    <w:rsid w:val="0098038F"/>
    <w:rsid w:val="00982D4A"/>
    <w:rsid w:val="00982F80"/>
    <w:rsid w:val="00983F38"/>
    <w:rsid w:val="00985DB7"/>
    <w:rsid w:val="009861C6"/>
    <w:rsid w:val="00986B3C"/>
    <w:rsid w:val="00986BC8"/>
    <w:rsid w:val="00986C7B"/>
    <w:rsid w:val="00986D52"/>
    <w:rsid w:val="0099010F"/>
    <w:rsid w:val="009903A8"/>
    <w:rsid w:val="00991070"/>
    <w:rsid w:val="00991613"/>
    <w:rsid w:val="00992DCD"/>
    <w:rsid w:val="00994702"/>
    <w:rsid w:val="00995106"/>
    <w:rsid w:val="00995EE9"/>
    <w:rsid w:val="0099603B"/>
    <w:rsid w:val="00996E62"/>
    <w:rsid w:val="00997875"/>
    <w:rsid w:val="00997D39"/>
    <w:rsid w:val="00997FD5"/>
    <w:rsid w:val="009A1CA8"/>
    <w:rsid w:val="009A2293"/>
    <w:rsid w:val="009A34E2"/>
    <w:rsid w:val="009A405A"/>
    <w:rsid w:val="009A4A34"/>
    <w:rsid w:val="009A5082"/>
    <w:rsid w:val="009A618E"/>
    <w:rsid w:val="009A6739"/>
    <w:rsid w:val="009B09A9"/>
    <w:rsid w:val="009B1102"/>
    <w:rsid w:val="009B155B"/>
    <w:rsid w:val="009B183F"/>
    <w:rsid w:val="009B18CF"/>
    <w:rsid w:val="009B1AC0"/>
    <w:rsid w:val="009B1F5B"/>
    <w:rsid w:val="009B2F5F"/>
    <w:rsid w:val="009B3DB8"/>
    <w:rsid w:val="009B4769"/>
    <w:rsid w:val="009B619D"/>
    <w:rsid w:val="009B6465"/>
    <w:rsid w:val="009B7ED9"/>
    <w:rsid w:val="009C057C"/>
    <w:rsid w:val="009C0735"/>
    <w:rsid w:val="009C14F3"/>
    <w:rsid w:val="009C2086"/>
    <w:rsid w:val="009C3006"/>
    <w:rsid w:val="009C3172"/>
    <w:rsid w:val="009C6F02"/>
    <w:rsid w:val="009C7D32"/>
    <w:rsid w:val="009D159F"/>
    <w:rsid w:val="009D1C99"/>
    <w:rsid w:val="009D2A16"/>
    <w:rsid w:val="009D3D0E"/>
    <w:rsid w:val="009D4DB6"/>
    <w:rsid w:val="009D4EB6"/>
    <w:rsid w:val="009D5E10"/>
    <w:rsid w:val="009D6952"/>
    <w:rsid w:val="009D783B"/>
    <w:rsid w:val="009D7F9A"/>
    <w:rsid w:val="009E068F"/>
    <w:rsid w:val="009E1502"/>
    <w:rsid w:val="009E1B89"/>
    <w:rsid w:val="009E4F8A"/>
    <w:rsid w:val="009E619C"/>
    <w:rsid w:val="009E7020"/>
    <w:rsid w:val="009E7045"/>
    <w:rsid w:val="009E748B"/>
    <w:rsid w:val="009F0D9E"/>
    <w:rsid w:val="009F1B0A"/>
    <w:rsid w:val="009F1B67"/>
    <w:rsid w:val="009F2244"/>
    <w:rsid w:val="009F3D12"/>
    <w:rsid w:val="009F3EAE"/>
    <w:rsid w:val="009F51E2"/>
    <w:rsid w:val="009F5B6D"/>
    <w:rsid w:val="009F5F47"/>
    <w:rsid w:val="00A0030B"/>
    <w:rsid w:val="00A016BB"/>
    <w:rsid w:val="00A01FAE"/>
    <w:rsid w:val="00A02177"/>
    <w:rsid w:val="00A03D3F"/>
    <w:rsid w:val="00A03F70"/>
    <w:rsid w:val="00A04BEB"/>
    <w:rsid w:val="00A04DE2"/>
    <w:rsid w:val="00A0501B"/>
    <w:rsid w:val="00A06515"/>
    <w:rsid w:val="00A11A20"/>
    <w:rsid w:val="00A11DFB"/>
    <w:rsid w:val="00A11F1E"/>
    <w:rsid w:val="00A11FA5"/>
    <w:rsid w:val="00A12A45"/>
    <w:rsid w:val="00A139D2"/>
    <w:rsid w:val="00A14BA5"/>
    <w:rsid w:val="00A15421"/>
    <w:rsid w:val="00A155B1"/>
    <w:rsid w:val="00A15998"/>
    <w:rsid w:val="00A15C80"/>
    <w:rsid w:val="00A15DA4"/>
    <w:rsid w:val="00A17019"/>
    <w:rsid w:val="00A20055"/>
    <w:rsid w:val="00A20607"/>
    <w:rsid w:val="00A20BD3"/>
    <w:rsid w:val="00A20D0F"/>
    <w:rsid w:val="00A2198B"/>
    <w:rsid w:val="00A22250"/>
    <w:rsid w:val="00A22E5A"/>
    <w:rsid w:val="00A24690"/>
    <w:rsid w:val="00A2486B"/>
    <w:rsid w:val="00A25160"/>
    <w:rsid w:val="00A257B4"/>
    <w:rsid w:val="00A2769F"/>
    <w:rsid w:val="00A27E76"/>
    <w:rsid w:val="00A27FA4"/>
    <w:rsid w:val="00A31A13"/>
    <w:rsid w:val="00A31A7B"/>
    <w:rsid w:val="00A323D7"/>
    <w:rsid w:val="00A32701"/>
    <w:rsid w:val="00A330EB"/>
    <w:rsid w:val="00A3337E"/>
    <w:rsid w:val="00A334CC"/>
    <w:rsid w:val="00A3555F"/>
    <w:rsid w:val="00A418F9"/>
    <w:rsid w:val="00A42FDA"/>
    <w:rsid w:val="00A44BE1"/>
    <w:rsid w:val="00A4500D"/>
    <w:rsid w:val="00A451C0"/>
    <w:rsid w:val="00A45B08"/>
    <w:rsid w:val="00A45D22"/>
    <w:rsid w:val="00A504A8"/>
    <w:rsid w:val="00A51BEE"/>
    <w:rsid w:val="00A520E0"/>
    <w:rsid w:val="00A524A8"/>
    <w:rsid w:val="00A52D43"/>
    <w:rsid w:val="00A533DB"/>
    <w:rsid w:val="00A542B8"/>
    <w:rsid w:val="00A54719"/>
    <w:rsid w:val="00A56DFF"/>
    <w:rsid w:val="00A5709E"/>
    <w:rsid w:val="00A5779A"/>
    <w:rsid w:val="00A60AB0"/>
    <w:rsid w:val="00A611DA"/>
    <w:rsid w:val="00A612B9"/>
    <w:rsid w:val="00A62139"/>
    <w:rsid w:val="00A6250F"/>
    <w:rsid w:val="00A630F4"/>
    <w:rsid w:val="00A632D8"/>
    <w:rsid w:val="00A64466"/>
    <w:rsid w:val="00A65C12"/>
    <w:rsid w:val="00A65E3D"/>
    <w:rsid w:val="00A66B14"/>
    <w:rsid w:val="00A66CF8"/>
    <w:rsid w:val="00A71148"/>
    <w:rsid w:val="00A727DA"/>
    <w:rsid w:val="00A730B1"/>
    <w:rsid w:val="00A74F48"/>
    <w:rsid w:val="00A756EC"/>
    <w:rsid w:val="00A75B33"/>
    <w:rsid w:val="00A76E7C"/>
    <w:rsid w:val="00A776D1"/>
    <w:rsid w:val="00A80327"/>
    <w:rsid w:val="00A80A1F"/>
    <w:rsid w:val="00A81159"/>
    <w:rsid w:val="00A815A9"/>
    <w:rsid w:val="00A81A3A"/>
    <w:rsid w:val="00A8274F"/>
    <w:rsid w:val="00A83E6C"/>
    <w:rsid w:val="00A84D8D"/>
    <w:rsid w:val="00A854F8"/>
    <w:rsid w:val="00A87A22"/>
    <w:rsid w:val="00A900AE"/>
    <w:rsid w:val="00A90523"/>
    <w:rsid w:val="00A91F41"/>
    <w:rsid w:val="00A9330E"/>
    <w:rsid w:val="00A93FD6"/>
    <w:rsid w:val="00A941B7"/>
    <w:rsid w:val="00A9447A"/>
    <w:rsid w:val="00A95040"/>
    <w:rsid w:val="00A95088"/>
    <w:rsid w:val="00A957EB"/>
    <w:rsid w:val="00A960AC"/>
    <w:rsid w:val="00A970E9"/>
    <w:rsid w:val="00AA289B"/>
    <w:rsid w:val="00AA3298"/>
    <w:rsid w:val="00AA41AA"/>
    <w:rsid w:val="00AA4573"/>
    <w:rsid w:val="00AA5645"/>
    <w:rsid w:val="00AA61B5"/>
    <w:rsid w:val="00AA6892"/>
    <w:rsid w:val="00AA72B3"/>
    <w:rsid w:val="00AA72CC"/>
    <w:rsid w:val="00AA76B7"/>
    <w:rsid w:val="00AB049C"/>
    <w:rsid w:val="00AB1D7B"/>
    <w:rsid w:val="00AB1EA3"/>
    <w:rsid w:val="00AB1F49"/>
    <w:rsid w:val="00AB2DF7"/>
    <w:rsid w:val="00AB3399"/>
    <w:rsid w:val="00AB3D67"/>
    <w:rsid w:val="00AC0A4E"/>
    <w:rsid w:val="00AC0CBC"/>
    <w:rsid w:val="00AC380B"/>
    <w:rsid w:val="00AC4276"/>
    <w:rsid w:val="00AC464D"/>
    <w:rsid w:val="00AC51E8"/>
    <w:rsid w:val="00AC57C6"/>
    <w:rsid w:val="00AC57DE"/>
    <w:rsid w:val="00AC6254"/>
    <w:rsid w:val="00AC63A1"/>
    <w:rsid w:val="00AD0CA9"/>
    <w:rsid w:val="00AD14F3"/>
    <w:rsid w:val="00AD1C5F"/>
    <w:rsid w:val="00AD1F9D"/>
    <w:rsid w:val="00AD2407"/>
    <w:rsid w:val="00AD2F9B"/>
    <w:rsid w:val="00AD3A92"/>
    <w:rsid w:val="00AD62D8"/>
    <w:rsid w:val="00AD7D52"/>
    <w:rsid w:val="00AE020C"/>
    <w:rsid w:val="00AE043E"/>
    <w:rsid w:val="00AE2076"/>
    <w:rsid w:val="00AE3EBC"/>
    <w:rsid w:val="00AE5146"/>
    <w:rsid w:val="00AE55C5"/>
    <w:rsid w:val="00AE5A4F"/>
    <w:rsid w:val="00AE7050"/>
    <w:rsid w:val="00AE7B16"/>
    <w:rsid w:val="00AF0635"/>
    <w:rsid w:val="00AF0B65"/>
    <w:rsid w:val="00AF481B"/>
    <w:rsid w:val="00AF69F5"/>
    <w:rsid w:val="00AF7EEF"/>
    <w:rsid w:val="00B002E0"/>
    <w:rsid w:val="00B0053F"/>
    <w:rsid w:val="00B00F80"/>
    <w:rsid w:val="00B0132A"/>
    <w:rsid w:val="00B025A0"/>
    <w:rsid w:val="00B02647"/>
    <w:rsid w:val="00B029C1"/>
    <w:rsid w:val="00B02A67"/>
    <w:rsid w:val="00B03E14"/>
    <w:rsid w:val="00B0478E"/>
    <w:rsid w:val="00B06BF6"/>
    <w:rsid w:val="00B07968"/>
    <w:rsid w:val="00B07B19"/>
    <w:rsid w:val="00B107B1"/>
    <w:rsid w:val="00B10FBA"/>
    <w:rsid w:val="00B1189C"/>
    <w:rsid w:val="00B11FF0"/>
    <w:rsid w:val="00B12666"/>
    <w:rsid w:val="00B126DA"/>
    <w:rsid w:val="00B14594"/>
    <w:rsid w:val="00B15903"/>
    <w:rsid w:val="00B15D46"/>
    <w:rsid w:val="00B15F01"/>
    <w:rsid w:val="00B166B8"/>
    <w:rsid w:val="00B166C8"/>
    <w:rsid w:val="00B20AB2"/>
    <w:rsid w:val="00B2124A"/>
    <w:rsid w:val="00B2139B"/>
    <w:rsid w:val="00B22097"/>
    <w:rsid w:val="00B23604"/>
    <w:rsid w:val="00B243E6"/>
    <w:rsid w:val="00B2566A"/>
    <w:rsid w:val="00B2704A"/>
    <w:rsid w:val="00B279BB"/>
    <w:rsid w:val="00B33012"/>
    <w:rsid w:val="00B330DE"/>
    <w:rsid w:val="00B33468"/>
    <w:rsid w:val="00B351E3"/>
    <w:rsid w:val="00B35844"/>
    <w:rsid w:val="00B36669"/>
    <w:rsid w:val="00B37959"/>
    <w:rsid w:val="00B37BBB"/>
    <w:rsid w:val="00B404EE"/>
    <w:rsid w:val="00B41694"/>
    <w:rsid w:val="00B41991"/>
    <w:rsid w:val="00B42246"/>
    <w:rsid w:val="00B425D5"/>
    <w:rsid w:val="00B426BB"/>
    <w:rsid w:val="00B427B9"/>
    <w:rsid w:val="00B42907"/>
    <w:rsid w:val="00B43371"/>
    <w:rsid w:val="00B449B9"/>
    <w:rsid w:val="00B44CA2"/>
    <w:rsid w:val="00B450E8"/>
    <w:rsid w:val="00B454AE"/>
    <w:rsid w:val="00B47B2D"/>
    <w:rsid w:val="00B5008D"/>
    <w:rsid w:val="00B50208"/>
    <w:rsid w:val="00B50D18"/>
    <w:rsid w:val="00B518C8"/>
    <w:rsid w:val="00B51C46"/>
    <w:rsid w:val="00B52088"/>
    <w:rsid w:val="00B52464"/>
    <w:rsid w:val="00B55252"/>
    <w:rsid w:val="00B55CF3"/>
    <w:rsid w:val="00B56491"/>
    <w:rsid w:val="00B578EE"/>
    <w:rsid w:val="00B647E5"/>
    <w:rsid w:val="00B655B7"/>
    <w:rsid w:val="00B65BF6"/>
    <w:rsid w:val="00B65D8C"/>
    <w:rsid w:val="00B6689C"/>
    <w:rsid w:val="00B670CE"/>
    <w:rsid w:val="00B677AE"/>
    <w:rsid w:val="00B67B79"/>
    <w:rsid w:val="00B67E74"/>
    <w:rsid w:val="00B716F8"/>
    <w:rsid w:val="00B71C50"/>
    <w:rsid w:val="00B71D1B"/>
    <w:rsid w:val="00B731F9"/>
    <w:rsid w:val="00B7485A"/>
    <w:rsid w:val="00B74956"/>
    <w:rsid w:val="00B75EF4"/>
    <w:rsid w:val="00B75F47"/>
    <w:rsid w:val="00B80A5E"/>
    <w:rsid w:val="00B82234"/>
    <w:rsid w:val="00B8229B"/>
    <w:rsid w:val="00B8283E"/>
    <w:rsid w:val="00B82913"/>
    <w:rsid w:val="00B837AA"/>
    <w:rsid w:val="00B84AAF"/>
    <w:rsid w:val="00B85FF5"/>
    <w:rsid w:val="00B87CFA"/>
    <w:rsid w:val="00B87D03"/>
    <w:rsid w:val="00B90742"/>
    <w:rsid w:val="00B909E8"/>
    <w:rsid w:val="00B919CB"/>
    <w:rsid w:val="00B922A7"/>
    <w:rsid w:val="00B928EE"/>
    <w:rsid w:val="00B92AD5"/>
    <w:rsid w:val="00B92B27"/>
    <w:rsid w:val="00B94BA4"/>
    <w:rsid w:val="00B95637"/>
    <w:rsid w:val="00B965F4"/>
    <w:rsid w:val="00B96D1B"/>
    <w:rsid w:val="00B97DB5"/>
    <w:rsid w:val="00BA1051"/>
    <w:rsid w:val="00BA20D3"/>
    <w:rsid w:val="00BA4898"/>
    <w:rsid w:val="00BB0D86"/>
    <w:rsid w:val="00BB156E"/>
    <w:rsid w:val="00BB1C68"/>
    <w:rsid w:val="00BB2A99"/>
    <w:rsid w:val="00BB36BE"/>
    <w:rsid w:val="00BB3ABA"/>
    <w:rsid w:val="00BB3E79"/>
    <w:rsid w:val="00BB42C7"/>
    <w:rsid w:val="00BB464F"/>
    <w:rsid w:val="00BB4FEC"/>
    <w:rsid w:val="00BB5107"/>
    <w:rsid w:val="00BB65B1"/>
    <w:rsid w:val="00BB69D5"/>
    <w:rsid w:val="00BC03E1"/>
    <w:rsid w:val="00BC0BC5"/>
    <w:rsid w:val="00BC154C"/>
    <w:rsid w:val="00BC3781"/>
    <w:rsid w:val="00BC4593"/>
    <w:rsid w:val="00BC726A"/>
    <w:rsid w:val="00BD05BF"/>
    <w:rsid w:val="00BD08C4"/>
    <w:rsid w:val="00BD0BC0"/>
    <w:rsid w:val="00BD20CA"/>
    <w:rsid w:val="00BD2B8B"/>
    <w:rsid w:val="00BD34C9"/>
    <w:rsid w:val="00BD464A"/>
    <w:rsid w:val="00BD4F42"/>
    <w:rsid w:val="00BD58EB"/>
    <w:rsid w:val="00BD6CFB"/>
    <w:rsid w:val="00BE0450"/>
    <w:rsid w:val="00BE1F41"/>
    <w:rsid w:val="00BE28BE"/>
    <w:rsid w:val="00BE2902"/>
    <w:rsid w:val="00BE35BD"/>
    <w:rsid w:val="00BE3668"/>
    <w:rsid w:val="00BE3B97"/>
    <w:rsid w:val="00BE3CED"/>
    <w:rsid w:val="00BE42CB"/>
    <w:rsid w:val="00BE6162"/>
    <w:rsid w:val="00BE6AE2"/>
    <w:rsid w:val="00BE6C9C"/>
    <w:rsid w:val="00BF0409"/>
    <w:rsid w:val="00BF0850"/>
    <w:rsid w:val="00BF3613"/>
    <w:rsid w:val="00BF37B7"/>
    <w:rsid w:val="00BF5969"/>
    <w:rsid w:val="00BF5C82"/>
    <w:rsid w:val="00BF71BF"/>
    <w:rsid w:val="00BF7A5E"/>
    <w:rsid w:val="00C0085D"/>
    <w:rsid w:val="00C00E47"/>
    <w:rsid w:val="00C010AA"/>
    <w:rsid w:val="00C013EF"/>
    <w:rsid w:val="00C0271F"/>
    <w:rsid w:val="00C03241"/>
    <w:rsid w:val="00C03A1D"/>
    <w:rsid w:val="00C03E47"/>
    <w:rsid w:val="00C069A9"/>
    <w:rsid w:val="00C06F86"/>
    <w:rsid w:val="00C074A2"/>
    <w:rsid w:val="00C1132F"/>
    <w:rsid w:val="00C11D21"/>
    <w:rsid w:val="00C11EFC"/>
    <w:rsid w:val="00C1238A"/>
    <w:rsid w:val="00C12E5B"/>
    <w:rsid w:val="00C1327F"/>
    <w:rsid w:val="00C151D4"/>
    <w:rsid w:val="00C1675F"/>
    <w:rsid w:val="00C172FB"/>
    <w:rsid w:val="00C21501"/>
    <w:rsid w:val="00C21D44"/>
    <w:rsid w:val="00C21F2D"/>
    <w:rsid w:val="00C220C1"/>
    <w:rsid w:val="00C2218F"/>
    <w:rsid w:val="00C23439"/>
    <w:rsid w:val="00C23AFD"/>
    <w:rsid w:val="00C23B86"/>
    <w:rsid w:val="00C23E52"/>
    <w:rsid w:val="00C242DE"/>
    <w:rsid w:val="00C251BD"/>
    <w:rsid w:val="00C2598B"/>
    <w:rsid w:val="00C25A5F"/>
    <w:rsid w:val="00C27213"/>
    <w:rsid w:val="00C278C2"/>
    <w:rsid w:val="00C30E9B"/>
    <w:rsid w:val="00C3165A"/>
    <w:rsid w:val="00C32425"/>
    <w:rsid w:val="00C33DEA"/>
    <w:rsid w:val="00C34540"/>
    <w:rsid w:val="00C353D0"/>
    <w:rsid w:val="00C35AE1"/>
    <w:rsid w:val="00C36A8C"/>
    <w:rsid w:val="00C378A3"/>
    <w:rsid w:val="00C37E88"/>
    <w:rsid w:val="00C40CED"/>
    <w:rsid w:val="00C41C54"/>
    <w:rsid w:val="00C41D23"/>
    <w:rsid w:val="00C41E55"/>
    <w:rsid w:val="00C42DA3"/>
    <w:rsid w:val="00C43809"/>
    <w:rsid w:val="00C4393E"/>
    <w:rsid w:val="00C440E9"/>
    <w:rsid w:val="00C450D8"/>
    <w:rsid w:val="00C45167"/>
    <w:rsid w:val="00C46219"/>
    <w:rsid w:val="00C473CE"/>
    <w:rsid w:val="00C50168"/>
    <w:rsid w:val="00C50CA6"/>
    <w:rsid w:val="00C5180C"/>
    <w:rsid w:val="00C52111"/>
    <w:rsid w:val="00C523E4"/>
    <w:rsid w:val="00C5255D"/>
    <w:rsid w:val="00C52BDF"/>
    <w:rsid w:val="00C531B7"/>
    <w:rsid w:val="00C53622"/>
    <w:rsid w:val="00C54982"/>
    <w:rsid w:val="00C54B46"/>
    <w:rsid w:val="00C55B71"/>
    <w:rsid w:val="00C56DB9"/>
    <w:rsid w:val="00C621A1"/>
    <w:rsid w:val="00C6258B"/>
    <w:rsid w:val="00C63153"/>
    <w:rsid w:val="00C6394D"/>
    <w:rsid w:val="00C63CB8"/>
    <w:rsid w:val="00C641CF"/>
    <w:rsid w:val="00C65327"/>
    <w:rsid w:val="00C66612"/>
    <w:rsid w:val="00C67235"/>
    <w:rsid w:val="00C67382"/>
    <w:rsid w:val="00C70488"/>
    <w:rsid w:val="00C72471"/>
    <w:rsid w:val="00C72B4C"/>
    <w:rsid w:val="00C73232"/>
    <w:rsid w:val="00C768CA"/>
    <w:rsid w:val="00C77363"/>
    <w:rsid w:val="00C773A8"/>
    <w:rsid w:val="00C8086B"/>
    <w:rsid w:val="00C827A0"/>
    <w:rsid w:val="00C82D97"/>
    <w:rsid w:val="00C84D14"/>
    <w:rsid w:val="00C86878"/>
    <w:rsid w:val="00C8772A"/>
    <w:rsid w:val="00C91C45"/>
    <w:rsid w:val="00C92322"/>
    <w:rsid w:val="00C9369C"/>
    <w:rsid w:val="00C937D1"/>
    <w:rsid w:val="00C93EDD"/>
    <w:rsid w:val="00C93FFE"/>
    <w:rsid w:val="00C953EF"/>
    <w:rsid w:val="00C953F6"/>
    <w:rsid w:val="00C97A69"/>
    <w:rsid w:val="00C97FD3"/>
    <w:rsid w:val="00CA0363"/>
    <w:rsid w:val="00CA049F"/>
    <w:rsid w:val="00CA06A4"/>
    <w:rsid w:val="00CA24DF"/>
    <w:rsid w:val="00CA2B80"/>
    <w:rsid w:val="00CA2D45"/>
    <w:rsid w:val="00CA501F"/>
    <w:rsid w:val="00CA506F"/>
    <w:rsid w:val="00CA59FA"/>
    <w:rsid w:val="00CA61CF"/>
    <w:rsid w:val="00CA66C7"/>
    <w:rsid w:val="00CA7247"/>
    <w:rsid w:val="00CB010D"/>
    <w:rsid w:val="00CB09B3"/>
    <w:rsid w:val="00CB1749"/>
    <w:rsid w:val="00CB1DBB"/>
    <w:rsid w:val="00CB2F9C"/>
    <w:rsid w:val="00CB3A9F"/>
    <w:rsid w:val="00CB5048"/>
    <w:rsid w:val="00CB5483"/>
    <w:rsid w:val="00CB5A10"/>
    <w:rsid w:val="00CB5B71"/>
    <w:rsid w:val="00CB5FFB"/>
    <w:rsid w:val="00CB66CA"/>
    <w:rsid w:val="00CB6786"/>
    <w:rsid w:val="00CC0151"/>
    <w:rsid w:val="00CC02D5"/>
    <w:rsid w:val="00CC0775"/>
    <w:rsid w:val="00CC0888"/>
    <w:rsid w:val="00CC10DA"/>
    <w:rsid w:val="00CC156D"/>
    <w:rsid w:val="00CC5283"/>
    <w:rsid w:val="00CC58C3"/>
    <w:rsid w:val="00CC70B3"/>
    <w:rsid w:val="00CD01D4"/>
    <w:rsid w:val="00CD1739"/>
    <w:rsid w:val="00CD229F"/>
    <w:rsid w:val="00CD2A4A"/>
    <w:rsid w:val="00CD358F"/>
    <w:rsid w:val="00CD5B7C"/>
    <w:rsid w:val="00CD7A9B"/>
    <w:rsid w:val="00CD7FEE"/>
    <w:rsid w:val="00CE00FF"/>
    <w:rsid w:val="00CE14D2"/>
    <w:rsid w:val="00CE1600"/>
    <w:rsid w:val="00CE16DF"/>
    <w:rsid w:val="00CE2D1F"/>
    <w:rsid w:val="00CE3E7D"/>
    <w:rsid w:val="00CE4DEE"/>
    <w:rsid w:val="00CE52F0"/>
    <w:rsid w:val="00CE7A0E"/>
    <w:rsid w:val="00CF18A3"/>
    <w:rsid w:val="00CF356A"/>
    <w:rsid w:val="00CF47B5"/>
    <w:rsid w:val="00CF4835"/>
    <w:rsid w:val="00CF4A61"/>
    <w:rsid w:val="00CF7F49"/>
    <w:rsid w:val="00D00C22"/>
    <w:rsid w:val="00D01753"/>
    <w:rsid w:val="00D01C79"/>
    <w:rsid w:val="00D029CB"/>
    <w:rsid w:val="00D04274"/>
    <w:rsid w:val="00D045B0"/>
    <w:rsid w:val="00D053A1"/>
    <w:rsid w:val="00D05A8B"/>
    <w:rsid w:val="00D06659"/>
    <w:rsid w:val="00D0699D"/>
    <w:rsid w:val="00D07C37"/>
    <w:rsid w:val="00D10D65"/>
    <w:rsid w:val="00D13DF9"/>
    <w:rsid w:val="00D1447E"/>
    <w:rsid w:val="00D15883"/>
    <w:rsid w:val="00D164B7"/>
    <w:rsid w:val="00D16B7E"/>
    <w:rsid w:val="00D1747A"/>
    <w:rsid w:val="00D205D0"/>
    <w:rsid w:val="00D21306"/>
    <w:rsid w:val="00D2151A"/>
    <w:rsid w:val="00D22151"/>
    <w:rsid w:val="00D228F2"/>
    <w:rsid w:val="00D23418"/>
    <w:rsid w:val="00D23651"/>
    <w:rsid w:val="00D240AB"/>
    <w:rsid w:val="00D24D9D"/>
    <w:rsid w:val="00D25CA2"/>
    <w:rsid w:val="00D26BCB"/>
    <w:rsid w:val="00D26CC6"/>
    <w:rsid w:val="00D26F73"/>
    <w:rsid w:val="00D27446"/>
    <w:rsid w:val="00D275C6"/>
    <w:rsid w:val="00D27639"/>
    <w:rsid w:val="00D30F45"/>
    <w:rsid w:val="00D31B5E"/>
    <w:rsid w:val="00D31E80"/>
    <w:rsid w:val="00D3498B"/>
    <w:rsid w:val="00D34FAC"/>
    <w:rsid w:val="00D35B67"/>
    <w:rsid w:val="00D369E4"/>
    <w:rsid w:val="00D37BF2"/>
    <w:rsid w:val="00D37C3F"/>
    <w:rsid w:val="00D37F41"/>
    <w:rsid w:val="00D41A51"/>
    <w:rsid w:val="00D42DFD"/>
    <w:rsid w:val="00D44859"/>
    <w:rsid w:val="00D45DD7"/>
    <w:rsid w:val="00D45E14"/>
    <w:rsid w:val="00D472AB"/>
    <w:rsid w:val="00D47484"/>
    <w:rsid w:val="00D4755C"/>
    <w:rsid w:val="00D50DBC"/>
    <w:rsid w:val="00D51229"/>
    <w:rsid w:val="00D52834"/>
    <w:rsid w:val="00D544FE"/>
    <w:rsid w:val="00D5552B"/>
    <w:rsid w:val="00D5596F"/>
    <w:rsid w:val="00D560F9"/>
    <w:rsid w:val="00D56F3F"/>
    <w:rsid w:val="00D60127"/>
    <w:rsid w:val="00D610EE"/>
    <w:rsid w:val="00D61F13"/>
    <w:rsid w:val="00D624E9"/>
    <w:rsid w:val="00D65544"/>
    <w:rsid w:val="00D672D6"/>
    <w:rsid w:val="00D679CF"/>
    <w:rsid w:val="00D67D4A"/>
    <w:rsid w:val="00D70B9D"/>
    <w:rsid w:val="00D71ECC"/>
    <w:rsid w:val="00D72B46"/>
    <w:rsid w:val="00D72C8F"/>
    <w:rsid w:val="00D73122"/>
    <w:rsid w:val="00D73AC5"/>
    <w:rsid w:val="00D75886"/>
    <w:rsid w:val="00D75D2E"/>
    <w:rsid w:val="00D76978"/>
    <w:rsid w:val="00D8050D"/>
    <w:rsid w:val="00D806A3"/>
    <w:rsid w:val="00D81BAC"/>
    <w:rsid w:val="00D82644"/>
    <w:rsid w:val="00D82797"/>
    <w:rsid w:val="00D82B84"/>
    <w:rsid w:val="00D83149"/>
    <w:rsid w:val="00D83173"/>
    <w:rsid w:val="00D8380A"/>
    <w:rsid w:val="00D84ABB"/>
    <w:rsid w:val="00D85273"/>
    <w:rsid w:val="00D87E2A"/>
    <w:rsid w:val="00D904E7"/>
    <w:rsid w:val="00D90CC5"/>
    <w:rsid w:val="00D91B06"/>
    <w:rsid w:val="00D92C6A"/>
    <w:rsid w:val="00D95330"/>
    <w:rsid w:val="00D95BE0"/>
    <w:rsid w:val="00D960FD"/>
    <w:rsid w:val="00DA0D39"/>
    <w:rsid w:val="00DA12AB"/>
    <w:rsid w:val="00DA14BF"/>
    <w:rsid w:val="00DA2944"/>
    <w:rsid w:val="00DA2F4D"/>
    <w:rsid w:val="00DA7973"/>
    <w:rsid w:val="00DB0B14"/>
    <w:rsid w:val="00DB1150"/>
    <w:rsid w:val="00DB1736"/>
    <w:rsid w:val="00DB1878"/>
    <w:rsid w:val="00DB2A23"/>
    <w:rsid w:val="00DB3689"/>
    <w:rsid w:val="00DB3767"/>
    <w:rsid w:val="00DB39E0"/>
    <w:rsid w:val="00DB437A"/>
    <w:rsid w:val="00DB4AE3"/>
    <w:rsid w:val="00DB5F4B"/>
    <w:rsid w:val="00DB60E1"/>
    <w:rsid w:val="00DB7729"/>
    <w:rsid w:val="00DC012A"/>
    <w:rsid w:val="00DC1192"/>
    <w:rsid w:val="00DC18F9"/>
    <w:rsid w:val="00DC2238"/>
    <w:rsid w:val="00DC2267"/>
    <w:rsid w:val="00DC22BE"/>
    <w:rsid w:val="00DC2FA2"/>
    <w:rsid w:val="00DC5F62"/>
    <w:rsid w:val="00DC6142"/>
    <w:rsid w:val="00DC716C"/>
    <w:rsid w:val="00DC79FF"/>
    <w:rsid w:val="00DC7FAF"/>
    <w:rsid w:val="00DD02BA"/>
    <w:rsid w:val="00DD07B8"/>
    <w:rsid w:val="00DD100B"/>
    <w:rsid w:val="00DD2460"/>
    <w:rsid w:val="00DD249D"/>
    <w:rsid w:val="00DD42F9"/>
    <w:rsid w:val="00DD5B6C"/>
    <w:rsid w:val="00DE026C"/>
    <w:rsid w:val="00DE1B4A"/>
    <w:rsid w:val="00DE1FD8"/>
    <w:rsid w:val="00DE2CFF"/>
    <w:rsid w:val="00DE3330"/>
    <w:rsid w:val="00DE3F95"/>
    <w:rsid w:val="00DE4DC6"/>
    <w:rsid w:val="00DE5939"/>
    <w:rsid w:val="00DE6CF6"/>
    <w:rsid w:val="00DE70E0"/>
    <w:rsid w:val="00DF0C85"/>
    <w:rsid w:val="00DF0F2C"/>
    <w:rsid w:val="00DF10B1"/>
    <w:rsid w:val="00DF2997"/>
    <w:rsid w:val="00DF4974"/>
    <w:rsid w:val="00DF4CBC"/>
    <w:rsid w:val="00DF5370"/>
    <w:rsid w:val="00DF55EA"/>
    <w:rsid w:val="00DF5D1D"/>
    <w:rsid w:val="00E0032E"/>
    <w:rsid w:val="00E00F7E"/>
    <w:rsid w:val="00E0205D"/>
    <w:rsid w:val="00E025B0"/>
    <w:rsid w:val="00E031DD"/>
    <w:rsid w:val="00E03EE2"/>
    <w:rsid w:val="00E0643B"/>
    <w:rsid w:val="00E06DF3"/>
    <w:rsid w:val="00E1018A"/>
    <w:rsid w:val="00E105B6"/>
    <w:rsid w:val="00E10622"/>
    <w:rsid w:val="00E11215"/>
    <w:rsid w:val="00E1203C"/>
    <w:rsid w:val="00E120F4"/>
    <w:rsid w:val="00E1243B"/>
    <w:rsid w:val="00E13820"/>
    <w:rsid w:val="00E14DBF"/>
    <w:rsid w:val="00E153F6"/>
    <w:rsid w:val="00E15F7E"/>
    <w:rsid w:val="00E16076"/>
    <w:rsid w:val="00E1660A"/>
    <w:rsid w:val="00E16B8C"/>
    <w:rsid w:val="00E173DF"/>
    <w:rsid w:val="00E20246"/>
    <w:rsid w:val="00E20EBF"/>
    <w:rsid w:val="00E21AD3"/>
    <w:rsid w:val="00E225B2"/>
    <w:rsid w:val="00E22A02"/>
    <w:rsid w:val="00E23A83"/>
    <w:rsid w:val="00E24060"/>
    <w:rsid w:val="00E24BF8"/>
    <w:rsid w:val="00E25819"/>
    <w:rsid w:val="00E25EEA"/>
    <w:rsid w:val="00E275D4"/>
    <w:rsid w:val="00E27FC2"/>
    <w:rsid w:val="00E301D7"/>
    <w:rsid w:val="00E31912"/>
    <w:rsid w:val="00E31B60"/>
    <w:rsid w:val="00E32B08"/>
    <w:rsid w:val="00E339DA"/>
    <w:rsid w:val="00E346CB"/>
    <w:rsid w:val="00E34D88"/>
    <w:rsid w:val="00E353DB"/>
    <w:rsid w:val="00E36375"/>
    <w:rsid w:val="00E403A8"/>
    <w:rsid w:val="00E40D48"/>
    <w:rsid w:val="00E40DBF"/>
    <w:rsid w:val="00E424BE"/>
    <w:rsid w:val="00E429CF"/>
    <w:rsid w:val="00E42C98"/>
    <w:rsid w:val="00E43797"/>
    <w:rsid w:val="00E43798"/>
    <w:rsid w:val="00E43842"/>
    <w:rsid w:val="00E43F21"/>
    <w:rsid w:val="00E44C09"/>
    <w:rsid w:val="00E44E5E"/>
    <w:rsid w:val="00E468CA"/>
    <w:rsid w:val="00E4776E"/>
    <w:rsid w:val="00E47CAE"/>
    <w:rsid w:val="00E47D3F"/>
    <w:rsid w:val="00E50286"/>
    <w:rsid w:val="00E521EE"/>
    <w:rsid w:val="00E52CFF"/>
    <w:rsid w:val="00E556C7"/>
    <w:rsid w:val="00E570EC"/>
    <w:rsid w:val="00E5712B"/>
    <w:rsid w:val="00E571F7"/>
    <w:rsid w:val="00E57A4B"/>
    <w:rsid w:val="00E57AEE"/>
    <w:rsid w:val="00E57D96"/>
    <w:rsid w:val="00E601F7"/>
    <w:rsid w:val="00E61888"/>
    <w:rsid w:val="00E61C13"/>
    <w:rsid w:val="00E621D8"/>
    <w:rsid w:val="00E62B3D"/>
    <w:rsid w:val="00E6312D"/>
    <w:rsid w:val="00E6315A"/>
    <w:rsid w:val="00E63443"/>
    <w:rsid w:val="00E6380A"/>
    <w:rsid w:val="00E63986"/>
    <w:rsid w:val="00E64328"/>
    <w:rsid w:val="00E65554"/>
    <w:rsid w:val="00E65E86"/>
    <w:rsid w:val="00E666E6"/>
    <w:rsid w:val="00E66703"/>
    <w:rsid w:val="00E66C3B"/>
    <w:rsid w:val="00E7180F"/>
    <w:rsid w:val="00E71B00"/>
    <w:rsid w:val="00E720C4"/>
    <w:rsid w:val="00E73C7F"/>
    <w:rsid w:val="00E740D9"/>
    <w:rsid w:val="00E75054"/>
    <w:rsid w:val="00E75BBB"/>
    <w:rsid w:val="00E775D1"/>
    <w:rsid w:val="00E77678"/>
    <w:rsid w:val="00E8224F"/>
    <w:rsid w:val="00E832E5"/>
    <w:rsid w:val="00E83F3B"/>
    <w:rsid w:val="00E853FB"/>
    <w:rsid w:val="00E85E3C"/>
    <w:rsid w:val="00E8738D"/>
    <w:rsid w:val="00E90177"/>
    <w:rsid w:val="00E9062E"/>
    <w:rsid w:val="00E91E3B"/>
    <w:rsid w:val="00E92ED6"/>
    <w:rsid w:val="00E93267"/>
    <w:rsid w:val="00E943EE"/>
    <w:rsid w:val="00E95B45"/>
    <w:rsid w:val="00E964CF"/>
    <w:rsid w:val="00EA0385"/>
    <w:rsid w:val="00EA1861"/>
    <w:rsid w:val="00EA3791"/>
    <w:rsid w:val="00EA3AF4"/>
    <w:rsid w:val="00EA4D0C"/>
    <w:rsid w:val="00EA4E53"/>
    <w:rsid w:val="00EA6259"/>
    <w:rsid w:val="00EA63A0"/>
    <w:rsid w:val="00EA74D6"/>
    <w:rsid w:val="00EA7720"/>
    <w:rsid w:val="00EA7F21"/>
    <w:rsid w:val="00EB1559"/>
    <w:rsid w:val="00EB1663"/>
    <w:rsid w:val="00EB1A7E"/>
    <w:rsid w:val="00EB36F3"/>
    <w:rsid w:val="00EB4324"/>
    <w:rsid w:val="00EB4808"/>
    <w:rsid w:val="00EB5CEA"/>
    <w:rsid w:val="00EB6B41"/>
    <w:rsid w:val="00EB75F3"/>
    <w:rsid w:val="00EB7739"/>
    <w:rsid w:val="00EC1D1E"/>
    <w:rsid w:val="00EC201F"/>
    <w:rsid w:val="00EC40E3"/>
    <w:rsid w:val="00EC465B"/>
    <w:rsid w:val="00EC4EDB"/>
    <w:rsid w:val="00EC589C"/>
    <w:rsid w:val="00EC5A04"/>
    <w:rsid w:val="00EC6359"/>
    <w:rsid w:val="00EC69B8"/>
    <w:rsid w:val="00EC7A0A"/>
    <w:rsid w:val="00EC7D8F"/>
    <w:rsid w:val="00EC7E1A"/>
    <w:rsid w:val="00ED09F7"/>
    <w:rsid w:val="00ED0F55"/>
    <w:rsid w:val="00ED19D2"/>
    <w:rsid w:val="00ED3105"/>
    <w:rsid w:val="00ED3B84"/>
    <w:rsid w:val="00ED4C8C"/>
    <w:rsid w:val="00ED5032"/>
    <w:rsid w:val="00ED5151"/>
    <w:rsid w:val="00ED5270"/>
    <w:rsid w:val="00ED69AD"/>
    <w:rsid w:val="00ED7856"/>
    <w:rsid w:val="00ED792B"/>
    <w:rsid w:val="00ED7A73"/>
    <w:rsid w:val="00ED7DC2"/>
    <w:rsid w:val="00EE0540"/>
    <w:rsid w:val="00EE3FBD"/>
    <w:rsid w:val="00EE4454"/>
    <w:rsid w:val="00EE5769"/>
    <w:rsid w:val="00EE5CA6"/>
    <w:rsid w:val="00EE6916"/>
    <w:rsid w:val="00EE6FFD"/>
    <w:rsid w:val="00EF0744"/>
    <w:rsid w:val="00EF1335"/>
    <w:rsid w:val="00EF1557"/>
    <w:rsid w:val="00EF4AE0"/>
    <w:rsid w:val="00EF4FCF"/>
    <w:rsid w:val="00EF6FA1"/>
    <w:rsid w:val="00F004B9"/>
    <w:rsid w:val="00F009F9"/>
    <w:rsid w:val="00F012FF"/>
    <w:rsid w:val="00F01671"/>
    <w:rsid w:val="00F01A21"/>
    <w:rsid w:val="00F028FA"/>
    <w:rsid w:val="00F044A6"/>
    <w:rsid w:val="00F046E9"/>
    <w:rsid w:val="00F04831"/>
    <w:rsid w:val="00F04DEF"/>
    <w:rsid w:val="00F07202"/>
    <w:rsid w:val="00F113D2"/>
    <w:rsid w:val="00F11CC4"/>
    <w:rsid w:val="00F129C1"/>
    <w:rsid w:val="00F12DA8"/>
    <w:rsid w:val="00F1322B"/>
    <w:rsid w:val="00F13699"/>
    <w:rsid w:val="00F13F39"/>
    <w:rsid w:val="00F16AB3"/>
    <w:rsid w:val="00F1733B"/>
    <w:rsid w:val="00F21A65"/>
    <w:rsid w:val="00F21ACE"/>
    <w:rsid w:val="00F21FEA"/>
    <w:rsid w:val="00F246A9"/>
    <w:rsid w:val="00F25628"/>
    <w:rsid w:val="00F259FD"/>
    <w:rsid w:val="00F25BEF"/>
    <w:rsid w:val="00F2622B"/>
    <w:rsid w:val="00F270BA"/>
    <w:rsid w:val="00F2798A"/>
    <w:rsid w:val="00F27B11"/>
    <w:rsid w:val="00F308AF"/>
    <w:rsid w:val="00F30C9A"/>
    <w:rsid w:val="00F30CE3"/>
    <w:rsid w:val="00F32911"/>
    <w:rsid w:val="00F3307A"/>
    <w:rsid w:val="00F337F8"/>
    <w:rsid w:val="00F33B26"/>
    <w:rsid w:val="00F3464D"/>
    <w:rsid w:val="00F34721"/>
    <w:rsid w:val="00F34AA7"/>
    <w:rsid w:val="00F36774"/>
    <w:rsid w:val="00F405D4"/>
    <w:rsid w:val="00F40AA9"/>
    <w:rsid w:val="00F40C50"/>
    <w:rsid w:val="00F4100B"/>
    <w:rsid w:val="00F42708"/>
    <w:rsid w:val="00F42CA3"/>
    <w:rsid w:val="00F4307A"/>
    <w:rsid w:val="00F43D26"/>
    <w:rsid w:val="00F46297"/>
    <w:rsid w:val="00F46B8B"/>
    <w:rsid w:val="00F47660"/>
    <w:rsid w:val="00F5033F"/>
    <w:rsid w:val="00F507DB"/>
    <w:rsid w:val="00F510B0"/>
    <w:rsid w:val="00F5236F"/>
    <w:rsid w:val="00F5285A"/>
    <w:rsid w:val="00F52C7A"/>
    <w:rsid w:val="00F53E71"/>
    <w:rsid w:val="00F544AB"/>
    <w:rsid w:val="00F5545B"/>
    <w:rsid w:val="00F55935"/>
    <w:rsid w:val="00F55F80"/>
    <w:rsid w:val="00F55FF2"/>
    <w:rsid w:val="00F55FF5"/>
    <w:rsid w:val="00F5653F"/>
    <w:rsid w:val="00F56667"/>
    <w:rsid w:val="00F56A1B"/>
    <w:rsid w:val="00F57904"/>
    <w:rsid w:val="00F6079F"/>
    <w:rsid w:val="00F633E5"/>
    <w:rsid w:val="00F637E1"/>
    <w:rsid w:val="00F63CC5"/>
    <w:rsid w:val="00F64EA5"/>
    <w:rsid w:val="00F6526D"/>
    <w:rsid w:val="00F65480"/>
    <w:rsid w:val="00F6628A"/>
    <w:rsid w:val="00F66A3D"/>
    <w:rsid w:val="00F66DF3"/>
    <w:rsid w:val="00F67AB2"/>
    <w:rsid w:val="00F70774"/>
    <w:rsid w:val="00F73BD2"/>
    <w:rsid w:val="00F73D21"/>
    <w:rsid w:val="00F74ED0"/>
    <w:rsid w:val="00F759D4"/>
    <w:rsid w:val="00F75B44"/>
    <w:rsid w:val="00F76D43"/>
    <w:rsid w:val="00F8216F"/>
    <w:rsid w:val="00F83593"/>
    <w:rsid w:val="00F837F7"/>
    <w:rsid w:val="00F84367"/>
    <w:rsid w:val="00F8463F"/>
    <w:rsid w:val="00F84ECF"/>
    <w:rsid w:val="00F854ED"/>
    <w:rsid w:val="00F8741A"/>
    <w:rsid w:val="00F90E30"/>
    <w:rsid w:val="00F91790"/>
    <w:rsid w:val="00F917E4"/>
    <w:rsid w:val="00F91B00"/>
    <w:rsid w:val="00F91E83"/>
    <w:rsid w:val="00F941AE"/>
    <w:rsid w:val="00F9424D"/>
    <w:rsid w:val="00F94D96"/>
    <w:rsid w:val="00F94DFC"/>
    <w:rsid w:val="00F95296"/>
    <w:rsid w:val="00F95BCB"/>
    <w:rsid w:val="00F968F1"/>
    <w:rsid w:val="00F96BAD"/>
    <w:rsid w:val="00F97C0F"/>
    <w:rsid w:val="00FA34B5"/>
    <w:rsid w:val="00FA4FD2"/>
    <w:rsid w:val="00FA5F41"/>
    <w:rsid w:val="00FA6091"/>
    <w:rsid w:val="00FA78C9"/>
    <w:rsid w:val="00FB0158"/>
    <w:rsid w:val="00FB05E1"/>
    <w:rsid w:val="00FB06CF"/>
    <w:rsid w:val="00FB16BC"/>
    <w:rsid w:val="00FB1F7D"/>
    <w:rsid w:val="00FB25A0"/>
    <w:rsid w:val="00FB2B68"/>
    <w:rsid w:val="00FB2D7C"/>
    <w:rsid w:val="00FB3398"/>
    <w:rsid w:val="00FB35ED"/>
    <w:rsid w:val="00FB3772"/>
    <w:rsid w:val="00FB3DB0"/>
    <w:rsid w:val="00FB3F99"/>
    <w:rsid w:val="00FB4F37"/>
    <w:rsid w:val="00FB71ED"/>
    <w:rsid w:val="00FB79F1"/>
    <w:rsid w:val="00FB7E5A"/>
    <w:rsid w:val="00FC2931"/>
    <w:rsid w:val="00FC4736"/>
    <w:rsid w:val="00FC5119"/>
    <w:rsid w:val="00FC51EE"/>
    <w:rsid w:val="00FC5E0B"/>
    <w:rsid w:val="00FC6E54"/>
    <w:rsid w:val="00FD1379"/>
    <w:rsid w:val="00FD26BA"/>
    <w:rsid w:val="00FD29B7"/>
    <w:rsid w:val="00FD33A2"/>
    <w:rsid w:val="00FD36B8"/>
    <w:rsid w:val="00FD43CD"/>
    <w:rsid w:val="00FD6206"/>
    <w:rsid w:val="00FD67C5"/>
    <w:rsid w:val="00FD6819"/>
    <w:rsid w:val="00FD681E"/>
    <w:rsid w:val="00FD73DA"/>
    <w:rsid w:val="00FE09E7"/>
    <w:rsid w:val="00FE2161"/>
    <w:rsid w:val="00FE509E"/>
    <w:rsid w:val="00FE58B6"/>
    <w:rsid w:val="00FE682C"/>
    <w:rsid w:val="00FE7430"/>
    <w:rsid w:val="00FE7A89"/>
    <w:rsid w:val="00FF0471"/>
    <w:rsid w:val="00FF0771"/>
    <w:rsid w:val="00FF0AAD"/>
    <w:rsid w:val="00FF25CD"/>
    <w:rsid w:val="00FF29CE"/>
    <w:rsid w:val="00FF2E7C"/>
    <w:rsid w:val="00FF33F4"/>
    <w:rsid w:val="00FF37C9"/>
    <w:rsid w:val="00FF3FC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D0409-82C1-4264-A23F-5B0A81B0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4427</Words>
  <Characters>25240</Characters>
  <Application>Microsoft Office Word</Application>
  <DocSecurity>0</DocSecurity>
  <Lines>210</Lines>
  <Paragraphs>59</Paragraphs>
  <ScaleCrop>false</ScaleCrop>
  <Company>www.zte.com.cn</Company>
  <LinksUpToDate>false</LinksUpToDate>
  <CharactersWithSpaces>29608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8</cp:revision>
  <cp:lastPrinted>2113-01-01T00:00:00Z</cp:lastPrinted>
  <dcterms:created xsi:type="dcterms:W3CDTF">2025-03-28T09:03:00Z</dcterms:created>
  <dcterms:modified xsi:type="dcterms:W3CDTF">2025-03-28T09:42:00Z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